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A5" w:rsidRPr="003C239C" w:rsidRDefault="00C621A5" w:rsidP="00C621A5">
      <w:pPr>
        <w:widowControl w:val="0"/>
        <w:spacing w:line="240" w:lineRule="auto"/>
        <w:jc w:val="both"/>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9576"/>
      </w:tblGrid>
      <w:tr w:rsidR="00C621A5" w:rsidRPr="00A95AEB" w:rsidTr="00797666">
        <w:trPr>
          <w:trHeight w:val="423"/>
        </w:trPr>
        <w:tc>
          <w:tcPr>
            <w:tcW w:w="5000" w:type="pct"/>
            <w:tcBorders>
              <w:top w:val="nil"/>
              <w:left w:val="nil"/>
              <w:bottom w:val="nil"/>
              <w:right w:val="nil"/>
            </w:tcBorders>
            <w:hideMark/>
          </w:tcPr>
          <w:p w:rsidR="00C621A5" w:rsidRPr="003D0091" w:rsidRDefault="00C621A5" w:rsidP="00797666">
            <w:pPr>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ЛИКОВНА КУЛТУРА</w:t>
            </w:r>
          </w:p>
          <w:p w:rsidR="00C621A5" w:rsidRPr="003D0091" w:rsidRDefault="00C621A5" w:rsidP="00797666">
            <w:pPr>
              <w:jc w:val="center"/>
              <w:rPr>
                <w:rFonts w:ascii="Times New Roman" w:hAnsi="Times New Roman" w:cs="Times New Roman"/>
                <w:sz w:val="24"/>
                <w:szCs w:val="24"/>
              </w:rPr>
            </w:pPr>
          </w:p>
        </w:tc>
      </w:tr>
      <w:tr w:rsidR="00C621A5" w:rsidRPr="00A95AEB" w:rsidTr="00797666">
        <w:trPr>
          <w:trHeight w:val="854"/>
        </w:trPr>
        <w:tc>
          <w:tcPr>
            <w:tcW w:w="5000" w:type="pct"/>
            <w:tcBorders>
              <w:top w:val="nil"/>
              <w:left w:val="nil"/>
              <w:bottom w:val="nil"/>
              <w:right w:val="nil"/>
            </w:tcBorders>
            <w:hideMark/>
          </w:tcPr>
          <w:p w:rsidR="00C621A5" w:rsidRPr="00A95AEB" w:rsidRDefault="00C621A5" w:rsidP="00797666">
            <w:pPr>
              <w:spacing w:line="240" w:lineRule="auto"/>
              <w:ind w:firstLine="709"/>
              <w:jc w:val="both"/>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sz w:val="24"/>
                <w:szCs w:val="24"/>
                <w:lang w:val="sr-Cyrl-CS"/>
              </w:rPr>
              <w:t xml:space="preserve">Циљ учења </w:t>
            </w:r>
            <w:r w:rsidRPr="003D0091">
              <w:rPr>
                <w:rFonts w:ascii="Times New Roman" w:eastAsia="Times New Roman" w:hAnsi="Times New Roman" w:cs="Times New Roman"/>
                <w:i/>
                <w:sz w:val="24"/>
                <w:szCs w:val="24"/>
                <w:lang w:val="sr-Cyrl-CS"/>
              </w:rPr>
              <w:t>ликовне културе</w:t>
            </w:r>
            <w:r w:rsidRPr="00A95AEB">
              <w:rPr>
                <w:rFonts w:ascii="Times New Roman" w:eastAsia="Times New Roman" w:hAnsi="Times New Roman" w:cs="Times New Roman"/>
                <w:color w:val="auto"/>
                <w:sz w:val="24"/>
                <w:szCs w:val="24"/>
                <w:lang w:val="sr-Cyrl-CS"/>
              </w:rPr>
              <w:t xml:space="preserve"> је оспособљавање за комуникацију и развијање креативности и одговорног односа према очувању културе и уметничког наслеђа свог и других народа.</w:t>
            </w:r>
          </w:p>
        </w:tc>
      </w:tr>
      <w:tr w:rsidR="00C621A5" w:rsidRPr="00A95AEB" w:rsidTr="00797666">
        <w:tc>
          <w:tcPr>
            <w:tcW w:w="5000" w:type="pct"/>
            <w:tcBorders>
              <w:top w:val="nil"/>
              <w:left w:val="nil"/>
              <w:bottom w:val="nil"/>
              <w:right w:val="nil"/>
            </w:tcBorders>
          </w:tcPr>
          <w:p w:rsidR="00C621A5" w:rsidRPr="00083F64" w:rsidRDefault="00C621A5" w:rsidP="00797666">
            <w:pPr>
              <w:rPr>
                <w:rFonts w:ascii="Times New Roman" w:hAnsi="Times New Roman" w:cs="Times New Roman"/>
                <w:color w:val="auto"/>
                <w:sz w:val="24"/>
                <w:szCs w:val="24"/>
              </w:rPr>
            </w:pPr>
          </w:p>
          <w:p w:rsidR="00C621A5" w:rsidRPr="00083F64" w:rsidRDefault="00C621A5" w:rsidP="00797666">
            <w:pPr>
              <w:ind w:firstLine="720"/>
              <w:rPr>
                <w:rFonts w:ascii="Times New Roman" w:hAnsi="Times New Roman" w:cs="Times New Roman"/>
                <w:color w:val="auto"/>
                <w:sz w:val="24"/>
                <w:szCs w:val="24"/>
              </w:rPr>
            </w:pPr>
            <w:r w:rsidRPr="00083F64">
              <w:rPr>
                <w:rFonts w:ascii="Times New Roman" w:hAnsi="Times New Roman" w:cs="Times New Roman"/>
                <w:color w:val="auto"/>
                <w:sz w:val="24"/>
                <w:szCs w:val="24"/>
              </w:rPr>
              <w:t>ОПШТА ПРЕДМЕТНА КОМПЕТЕНЦИЈА</w:t>
            </w:r>
          </w:p>
          <w:p w:rsidR="00C621A5" w:rsidRPr="00205B20"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Ученик свесно опажа и тумачи разноврсне визуелне и аудиовизуелне информације са којима се среће. Повезује нова сазнања са претходно стеченим знањем и искуством у смислене целине и истражује њихову примену у различитим ситуацијама. Користи разноврсне подстицаје за развијање креативних идеја. Бира најефикаснији начин да изрази своја запажања, идеје, имагинацију, искуство, естетске доживљаје, осећања и позитивне ставове.  Препознаје своје потребе и способности,  развија самопоуздање и самопоштовање и мотивисан је да се континуирано усавршава. Комуницира испољавајући разумевање и уважавање других и одговорно сарађује са другима. Разуме значај и улогу визуелне уметности у друштву, вредност сопствене културе и културе других народа и има одговоран однос према очувању културне баштине.</w:t>
            </w:r>
          </w:p>
          <w:p w:rsidR="00C621A5" w:rsidRPr="00083F64" w:rsidRDefault="00C621A5" w:rsidP="00797666">
            <w:pPr>
              <w:spacing w:line="240" w:lineRule="auto"/>
              <w:ind w:firstLine="720"/>
              <w:rPr>
                <w:rFonts w:ascii="Times New Roman" w:hAnsi="Times New Roman" w:cs="Times New Roman"/>
                <w:color w:val="auto"/>
                <w:sz w:val="24"/>
                <w:szCs w:val="24"/>
                <w:u w:val="single"/>
              </w:rPr>
            </w:pPr>
            <w:r w:rsidRPr="00083F64">
              <w:rPr>
                <w:rFonts w:ascii="Times New Roman" w:hAnsi="Times New Roman" w:cs="Times New Roman"/>
                <w:color w:val="auto"/>
                <w:sz w:val="24"/>
                <w:szCs w:val="24"/>
                <w:u w:val="single"/>
              </w:rPr>
              <w:t xml:space="preserve">Основни ниво </w:t>
            </w:r>
          </w:p>
          <w:p w:rsidR="00C621A5" w:rsidRPr="00205B20"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основном нивоу ученик има следеће компетенције: Уважава различитости у опажању и доживљавању визуелних и аудиовизуелних информација. Разуме свакодневне визуелне и аудиовизуелне поруке. Самостално се изражава у одабраном медију и доприноси у заједничком раду. Разуме значај наслеђа културе свог и других народа.</w:t>
            </w:r>
          </w:p>
          <w:p w:rsidR="00C621A5" w:rsidRPr="00083F64" w:rsidRDefault="00C621A5" w:rsidP="00797666">
            <w:pPr>
              <w:spacing w:line="240" w:lineRule="auto"/>
              <w:ind w:firstLine="720"/>
              <w:rPr>
                <w:rFonts w:ascii="Times New Roman" w:hAnsi="Times New Roman" w:cs="Times New Roman"/>
                <w:color w:val="auto"/>
                <w:sz w:val="24"/>
                <w:szCs w:val="24"/>
                <w:u w:val="single"/>
              </w:rPr>
            </w:pPr>
            <w:r w:rsidRPr="00083F64">
              <w:rPr>
                <w:rFonts w:ascii="Times New Roman" w:hAnsi="Times New Roman" w:cs="Times New Roman"/>
                <w:color w:val="auto"/>
                <w:sz w:val="24"/>
                <w:szCs w:val="24"/>
                <w:u w:val="single"/>
              </w:rPr>
              <w:t xml:space="preserve">Средњи ниво </w:t>
            </w:r>
          </w:p>
          <w:p w:rsidR="00C621A5" w:rsidRPr="00CC1F84"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 xml:space="preserve">На средњем нивоу ученик има следеће компетенције: Уме јасно да пренесе другима свој доживљај визуелних и аудиовизуелних информација. Разуме садржаје уметничких </w:t>
            </w:r>
            <w:r>
              <w:rPr>
                <w:rFonts w:ascii="Times New Roman" w:hAnsi="Times New Roman" w:cs="Times New Roman"/>
                <w:color w:val="auto"/>
                <w:sz w:val="24"/>
                <w:szCs w:val="24"/>
              </w:rPr>
              <w:t>дела и про</w:t>
            </w:r>
            <w:r>
              <w:rPr>
                <w:rFonts w:ascii="Times New Roman" w:hAnsi="Times New Roman" w:cs="Times New Roman"/>
                <w:color w:val="auto"/>
                <w:sz w:val="24"/>
                <w:szCs w:val="24"/>
                <w:lang w:val="sr-Cyrl-RS"/>
              </w:rPr>
              <w:t>извода</w:t>
            </w:r>
            <w:r>
              <w:rPr>
                <w:rFonts w:ascii="Times New Roman" w:hAnsi="Times New Roman" w:cs="Times New Roman"/>
                <w:color w:val="auto"/>
                <w:sz w:val="24"/>
                <w:szCs w:val="24"/>
              </w:rPr>
              <w:t xml:space="preserve">. Изражава се </w:t>
            </w:r>
            <w:r w:rsidRPr="00CC1F84">
              <w:rPr>
                <w:rFonts w:ascii="Times New Roman" w:hAnsi="Times New Roman" w:cs="Times New Roman"/>
                <w:color w:val="auto"/>
                <w:sz w:val="24"/>
                <w:szCs w:val="24"/>
              </w:rPr>
              <w:t>различитим медијима, самостално и у сарадњи са другима. Користи одабране садржаје као подстицај за стваралачки рад.</w:t>
            </w:r>
          </w:p>
          <w:p w:rsidR="00C621A5" w:rsidRPr="00205B20" w:rsidRDefault="00C621A5" w:rsidP="00797666">
            <w:pPr>
              <w:spacing w:line="240" w:lineRule="auto"/>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Укључује се у културни живот заједнице.</w:t>
            </w:r>
          </w:p>
          <w:p w:rsidR="00C621A5" w:rsidRPr="00083F64" w:rsidRDefault="00C621A5" w:rsidP="00797666">
            <w:pPr>
              <w:spacing w:line="240" w:lineRule="auto"/>
              <w:ind w:firstLine="720"/>
              <w:rPr>
                <w:rFonts w:ascii="Times New Roman" w:hAnsi="Times New Roman" w:cs="Times New Roman"/>
                <w:color w:val="auto"/>
                <w:sz w:val="24"/>
                <w:szCs w:val="24"/>
                <w:u w:val="single"/>
              </w:rPr>
            </w:pPr>
            <w:r w:rsidRPr="00083F64">
              <w:rPr>
                <w:rFonts w:ascii="Times New Roman" w:hAnsi="Times New Roman" w:cs="Times New Roman"/>
                <w:color w:val="auto"/>
                <w:sz w:val="24"/>
                <w:szCs w:val="24"/>
                <w:u w:val="single"/>
              </w:rPr>
              <w:t xml:space="preserve">Напредни ниво </w:t>
            </w:r>
          </w:p>
          <w:p w:rsidR="00C621A5" w:rsidRPr="00CC1F84"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напредном нивоу ученик има следеће компетенције: Разуме значај и утицај визуелних садржаја у односу на контекст. Мотивисан је да континуирано развија естетичке критеријуме. Уме да преведе идеје и информације из једне форме у другу. Примењује одабране методе и поступке за развијање креативних идеја и стварање оригиналних радова. Доприноси очувању и неговању културног живота заједнице.</w:t>
            </w:r>
          </w:p>
          <w:p w:rsidR="00C621A5" w:rsidRDefault="00C621A5" w:rsidP="00797666">
            <w:pPr>
              <w:spacing w:line="240" w:lineRule="auto"/>
              <w:rPr>
                <w:rFonts w:ascii="Times New Roman" w:hAnsi="Times New Roman" w:cs="Times New Roman"/>
                <w:b/>
                <w:color w:val="auto"/>
                <w:sz w:val="24"/>
                <w:szCs w:val="24"/>
              </w:rPr>
            </w:pPr>
          </w:p>
          <w:p w:rsidR="00C621A5" w:rsidRPr="00205B20" w:rsidRDefault="00C621A5" w:rsidP="00797666">
            <w:pPr>
              <w:ind w:firstLine="720"/>
              <w:rPr>
                <w:rFonts w:ascii="Times New Roman" w:hAnsi="Times New Roman" w:cs="Times New Roman"/>
                <w:color w:val="auto"/>
                <w:sz w:val="24"/>
                <w:szCs w:val="24"/>
              </w:rPr>
            </w:pPr>
            <w:r w:rsidRPr="00A40FD9">
              <w:rPr>
                <w:rFonts w:ascii="Times New Roman" w:hAnsi="Times New Roman" w:cs="Times New Roman"/>
                <w:color w:val="auto"/>
                <w:sz w:val="24"/>
                <w:szCs w:val="24"/>
              </w:rPr>
              <w:t>СПЕЦИФИЧНЕ ПРЕДМЕТНЕ КОМПЕТЕНЦИЈЕ</w:t>
            </w:r>
          </w:p>
          <w:p w:rsidR="00C621A5" w:rsidRPr="00A40FD9" w:rsidRDefault="00C621A5" w:rsidP="00797666">
            <w:pPr>
              <w:spacing w:line="240" w:lineRule="auto"/>
              <w:ind w:firstLine="720"/>
              <w:rPr>
                <w:rFonts w:ascii="Times New Roman" w:hAnsi="Times New Roman" w:cs="Times New Roman"/>
                <w:color w:val="auto"/>
                <w:sz w:val="24"/>
                <w:szCs w:val="24"/>
                <w:u w:val="single"/>
              </w:rPr>
            </w:pPr>
            <w:r w:rsidRPr="00A40FD9">
              <w:rPr>
                <w:rFonts w:ascii="Times New Roman" w:hAnsi="Times New Roman" w:cs="Times New Roman"/>
                <w:color w:val="auto"/>
                <w:sz w:val="24"/>
                <w:szCs w:val="24"/>
                <w:u w:val="single"/>
              </w:rPr>
              <w:t>Основни ниво</w:t>
            </w:r>
          </w:p>
          <w:p w:rsidR="00C621A5"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 xml:space="preserve">На основном нивоу ученик има следеће компетенције: Испољава одговоран однос према себи и другима када преузима, модификује, објављује и коментарише визуелне и аудиовизуелне садржаје на интернету, друштвеним мрежама и у осталим видовима комуникације. Опажа и тумачи садржаје билборда, рекламних паноа, промотивних спотова, огласа на телевизији и интернету и друге визуелне и аудиовизуелне поруке са којима се свакодневно среће. Бира медиј и одговарајућу технику/апликацију којом најефикасније може да изрази своја запажања, идеје, имагинацију, искуство, естетске доживљаје, осећања и позитивне ставове, у самосталном и заједничком раду. Разматра </w:t>
            </w:r>
            <w:r w:rsidRPr="00CC1F84">
              <w:rPr>
                <w:rFonts w:ascii="Times New Roman" w:hAnsi="Times New Roman" w:cs="Times New Roman"/>
                <w:color w:val="auto"/>
                <w:sz w:val="24"/>
                <w:szCs w:val="24"/>
              </w:rPr>
              <w:lastRenderedPageBreak/>
              <w:t>значај наслеђа културе за национални идентитет, смањење сиромаштва, туризам и развој локалне и шире заједнице.</w:t>
            </w:r>
          </w:p>
          <w:p w:rsidR="00C621A5" w:rsidRPr="00205B20" w:rsidRDefault="00C621A5" w:rsidP="00797666">
            <w:pPr>
              <w:spacing w:line="240" w:lineRule="auto"/>
              <w:ind w:firstLine="720"/>
              <w:jc w:val="both"/>
              <w:rPr>
                <w:rFonts w:ascii="Times New Roman" w:hAnsi="Times New Roman" w:cs="Times New Roman"/>
                <w:color w:val="auto"/>
                <w:sz w:val="24"/>
                <w:szCs w:val="24"/>
              </w:rPr>
            </w:pPr>
          </w:p>
          <w:p w:rsidR="00C621A5" w:rsidRPr="00A40FD9" w:rsidRDefault="00C621A5" w:rsidP="00797666">
            <w:pPr>
              <w:spacing w:line="240" w:lineRule="auto"/>
              <w:ind w:firstLine="720"/>
              <w:rPr>
                <w:rFonts w:ascii="Times New Roman" w:hAnsi="Times New Roman" w:cs="Times New Roman"/>
                <w:color w:val="auto"/>
                <w:sz w:val="24"/>
                <w:szCs w:val="24"/>
                <w:u w:val="single"/>
              </w:rPr>
            </w:pPr>
            <w:r w:rsidRPr="00A40FD9">
              <w:rPr>
                <w:rFonts w:ascii="Times New Roman" w:hAnsi="Times New Roman" w:cs="Times New Roman"/>
                <w:color w:val="auto"/>
                <w:sz w:val="24"/>
                <w:szCs w:val="24"/>
                <w:u w:val="single"/>
              </w:rPr>
              <w:t>Средњи ниво</w:t>
            </w:r>
          </w:p>
          <w:p w:rsidR="00C621A5"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 xml:space="preserve">На средњем нивоу ученик има следеће компетенције: Уме јасно да изрази своја опажања, тумачења и доживљај визуелних и аудиовизуелних информација, у усменој, писаној, визуелној или аудиовизуелној форми.  Процењује свој доживљај уметничких дела поредећи исте теме, мотиве и поруке изражене различитим средствима и техникама визуелних уметности и различите теме, мотиве и поруке изражене истим средствима/материјалом. Уме да изрази запажања, идеје, имагинацију, искуство, естетске доживљаје, осећања и позитивне ставове различитим медијима, средствима и техникама визуелних уметности, самостално и у сарадњи са другима. Мотивисан је да истражује примену изражајних својства материјала, техника и принципа компоновања (дизајна). Самостално истражује различите изворе информација или наслеђе културе и користи одабрани појам, текст, визуелне, аудитивне и аудиовизуелне информације као подстицај за стварање оригиналног рада. Стекао је навику да прати и посећује догађаје културе у заједници. </w:t>
            </w:r>
          </w:p>
          <w:p w:rsidR="00C621A5" w:rsidRPr="00205B20" w:rsidRDefault="00C621A5" w:rsidP="00797666">
            <w:pPr>
              <w:spacing w:line="240" w:lineRule="auto"/>
              <w:ind w:firstLine="720"/>
              <w:jc w:val="both"/>
              <w:rPr>
                <w:rFonts w:ascii="Times New Roman" w:hAnsi="Times New Roman" w:cs="Times New Roman"/>
                <w:color w:val="auto"/>
                <w:sz w:val="24"/>
                <w:szCs w:val="24"/>
              </w:rPr>
            </w:pPr>
          </w:p>
          <w:p w:rsidR="00C621A5" w:rsidRPr="00A40FD9" w:rsidRDefault="00C621A5" w:rsidP="00797666">
            <w:pPr>
              <w:spacing w:line="240" w:lineRule="auto"/>
              <w:ind w:firstLine="720"/>
              <w:rPr>
                <w:rFonts w:ascii="Times New Roman" w:hAnsi="Times New Roman" w:cs="Times New Roman"/>
                <w:color w:val="auto"/>
                <w:sz w:val="24"/>
                <w:szCs w:val="24"/>
                <w:u w:val="single"/>
              </w:rPr>
            </w:pPr>
            <w:r w:rsidRPr="00A40FD9">
              <w:rPr>
                <w:rFonts w:ascii="Times New Roman" w:hAnsi="Times New Roman" w:cs="Times New Roman"/>
                <w:color w:val="auto"/>
                <w:sz w:val="24"/>
                <w:szCs w:val="24"/>
                <w:u w:val="single"/>
              </w:rPr>
              <w:t>Напредни ниво</w:t>
            </w:r>
          </w:p>
          <w:p w:rsidR="00C621A5" w:rsidRPr="00CC1F84" w:rsidRDefault="00C621A5" w:rsidP="00797666">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 xml:space="preserve">На напредном нивоу ученик има следеће компетенције: Тумачи значај и утицај визуелних садржаја на посматрача и друштво у односу на место, време, друштвене прилике, технолошки развој и културолошки оквир. Истражује форме уметничких дела кроз историју, њихове међусобне утицаје и утицај на савремену уметност и друштво. Пореди критеријуме за процену естетичких квалитета уметничких и неуметничких дела. Преводи визуелне садржаје у текстуалне и вербалне и текстуалне, вербалне, аудитивне и мисаоне садржаје у визуелне. Истрајан је у развијању техничких вештина у одабраном медију/дисциплини. Познаје начине </w:t>
            </w:r>
            <w:r>
              <w:rPr>
                <w:rFonts w:ascii="Times New Roman" w:hAnsi="Times New Roman" w:cs="Times New Roman"/>
                <w:color w:val="auto"/>
                <w:sz w:val="24"/>
                <w:szCs w:val="24"/>
                <w:lang w:val="sr-Cyrl-RS"/>
              </w:rPr>
              <w:t>помоћу којих</w:t>
            </w:r>
            <w:r w:rsidRPr="00CC1F84">
              <w:rPr>
                <w:rFonts w:ascii="Times New Roman" w:hAnsi="Times New Roman" w:cs="Times New Roman"/>
                <w:color w:val="auto"/>
                <w:sz w:val="24"/>
                <w:szCs w:val="24"/>
              </w:rPr>
              <w:t xml:space="preserve"> уметници развијају креативне идеје, превазилазе стваралачку блокаду и проналазе подстицај за рад. Примењује научено у различитим ситуацијама које захтевају креативна решења. Активно доприноси очувању и неговању уметности и културе, као конзумент, промотер и/или учесник у уметничким дешавањима и пројектима.</w:t>
            </w:r>
          </w:p>
          <w:p w:rsidR="00C621A5" w:rsidRDefault="00C621A5" w:rsidP="00797666">
            <w:pPr>
              <w:rPr>
                <w:rFonts w:ascii="Times New Roman" w:hAnsi="Times New Roman" w:cs="Times New Roman"/>
                <w:b/>
                <w:color w:val="auto"/>
                <w:sz w:val="24"/>
                <w:szCs w:val="24"/>
              </w:rPr>
            </w:pPr>
          </w:p>
          <w:p w:rsidR="00C621A5" w:rsidRDefault="00C621A5" w:rsidP="00797666">
            <w:pPr>
              <w:rPr>
                <w:rFonts w:ascii="Times New Roman" w:hAnsi="Times New Roman" w:cs="Times New Roman"/>
                <w:b/>
                <w:color w:val="auto"/>
                <w:sz w:val="24"/>
                <w:szCs w:val="24"/>
              </w:rPr>
            </w:pPr>
          </w:p>
          <w:p w:rsidR="00C621A5" w:rsidRDefault="00C621A5" w:rsidP="00797666">
            <w:pPr>
              <w:rPr>
                <w:rFonts w:ascii="Times New Roman" w:hAnsi="Times New Roman" w:cs="Times New Roman"/>
                <w:b/>
                <w:color w:val="auto"/>
                <w:sz w:val="24"/>
                <w:szCs w:val="24"/>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443"/>
              <w:gridCol w:w="6917"/>
            </w:tblGrid>
            <w:tr w:rsidR="00C621A5" w:rsidRPr="00A95AEB" w:rsidTr="00797666">
              <w:tc>
                <w:tcPr>
                  <w:tcW w:w="1305" w:type="pct"/>
                  <w:tcBorders>
                    <w:top w:val="nil"/>
                    <w:left w:val="nil"/>
                    <w:bottom w:val="nil"/>
                    <w:right w:val="nil"/>
                  </w:tcBorders>
                  <w:hideMark/>
                </w:tcPr>
                <w:p w:rsidR="00C621A5" w:rsidRPr="00A95AEB" w:rsidRDefault="00C621A5" w:rsidP="00797666">
                  <w:pPr>
                    <w:rPr>
                      <w:rFonts w:ascii="Times New Roman" w:hAnsi="Times New Roman" w:cs="Times New Roman"/>
                      <w:color w:val="auto"/>
                      <w:sz w:val="24"/>
                      <w:szCs w:val="24"/>
                    </w:rPr>
                  </w:pPr>
                  <w:r w:rsidRPr="00A95AEB">
                    <w:rPr>
                      <w:rFonts w:ascii="Times New Roman" w:eastAsia="Times New Roman" w:hAnsi="Times New Roman" w:cs="Times New Roman"/>
                      <w:color w:val="auto"/>
                      <w:sz w:val="24"/>
                      <w:szCs w:val="24"/>
                    </w:rPr>
                    <w:t>Разред</w:t>
                  </w:r>
                </w:p>
              </w:tc>
              <w:tc>
                <w:tcPr>
                  <w:tcW w:w="3695" w:type="pct"/>
                  <w:tcBorders>
                    <w:top w:val="nil"/>
                    <w:left w:val="nil"/>
                    <w:bottom w:val="nil"/>
                    <w:right w:val="nil"/>
                  </w:tcBorders>
                  <w:hideMark/>
                </w:tcPr>
                <w:p w:rsidR="00C621A5" w:rsidRPr="00205B20" w:rsidRDefault="00C621A5" w:rsidP="00797666">
                  <w:pP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П</w:t>
                  </w:r>
                  <w:r w:rsidRPr="00A95AEB">
                    <w:rPr>
                      <w:rFonts w:ascii="Times New Roman" w:eastAsia="Times New Roman" w:hAnsi="Times New Roman" w:cs="Times New Roman"/>
                      <w:b/>
                      <w:color w:val="auto"/>
                      <w:sz w:val="24"/>
                      <w:szCs w:val="24"/>
                    </w:rPr>
                    <w:t xml:space="preserve">рви </w:t>
                  </w:r>
                </w:p>
              </w:tc>
            </w:tr>
            <w:tr w:rsidR="00C621A5" w:rsidRPr="00256DCA" w:rsidTr="00797666">
              <w:tc>
                <w:tcPr>
                  <w:tcW w:w="1305" w:type="pct"/>
                  <w:tcBorders>
                    <w:top w:val="nil"/>
                    <w:left w:val="nil"/>
                    <w:bottom w:val="nil"/>
                    <w:right w:val="nil"/>
                  </w:tcBorders>
                  <w:hideMark/>
                </w:tcPr>
                <w:p w:rsidR="00C621A5" w:rsidRPr="00A95AEB" w:rsidRDefault="00C621A5" w:rsidP="00797666">
                  <w:pPr>
                    <w:rPr>
                      <w:rFonts w:ascii="Times New Roman" w:hAnsi="Times New Roman" w:cs="Times New Roman"/>
                      <w:color w:val="auto"/>
                      <w:sz w:val="24"/>
                      <w:szCs w:val="24"/>
                    </w:rPr>
                  </w:pPr>
                  <w:r w:rsidRPr="00A95AEB">
                    <w:rPr>
                      <w:rFonts w:ascii="Times New Roman" w:eastAsia="Times New Roman" w:hAnsi="Times New Roman" w:cs="Times New Roman"/>
                      <w:color w:val="auto"/>
                      <w:sz w:val="24"/>
                      <w:szCs w:val="24"/>
                    </w:rPr>
                    <w:t>Годишњи фонд часова</w:t>
                  </w:r>
                </w:p>
              </w:tc>
              <w:tc>
                <w:tcPr>
                  <w:tcW w:w="3695" w:type="pct"/>
                  <w:tcBorders>
                    <w:top w:val="nil"/>
                    <w:left w:val="nil"/>
                    <w:bottom w:val="nil"/>
                    <w:right w:val="nil"/>
                  </w:tcBorders>
                </w:tcPr>
                <w:p w:rsidR="00C621A5" w:rsidRPr="00205B20" w:rsidRDefault="00C621A5" w:rsidP="00797666">
                  <w:pPr>
                    <w:rPr>
                      <w:rFonts w:ascii="Times New Roman" w:hAnsi="Times New Roman" w:cs="Times New Roman"/>
                      <w:b/>
                      <w:color w:val="auto"/>
                      <w:sz w:val="24"/>
                      <w:szCs w:val="24"/>
                    </w:rPr>
                  </w:pPr>
                  <w:r w:rsidRPr="00A95AEB">
                    <w:rPr>
                      <w:rFonts w:ascii="Times New Roman" w:hAnsi="Times New Roman" w:cs="Times New Roman"/>
                      <w:b/>
                      <w:color w:val="auto"/>
                      <w:sz w:val="24"/>
                      <w:szCs w:val="24"/>
                    </w:rPr>
                    <w:t>37</w:t>
                  </w:r>
                  <w:r>
                    <w:rPr>
                      <w:rFonts w:ascii="Times New Roman" w:hAnsi="Times New Roman" w:cs="Times New Roman"/>
                      <w:b/>
                      <w:color w:val="auto"/>
                      <w:sz w:val="24"/>
                      <w:szCs w:val="24"/>
                    </w:rPr>
                    <w:t xml:space="preserve"> </w:t>
                  </w:r>
                  <w:r w:rsidRPr="00A564CB">
                    <w:rPr>
                      <w:rFonts w:ascii="Times New Roman" w:eastAsia="Times New Roman" w:hAnsi="Times New Roman" w:cs="Times New Roman"/>
                      <w:b/>
                      <w:sz w:val="24"/>
                      <w:szCs w:val="24"/>
                    </w:rPr>
                    <w:t xml:space="preserve"> часова</w:t>
                  </w:r>
                </w:p>
              </w:tc>
            </w:tr>
          </w:tbl>
          <w:p w:rsidR="00C621A5" w:rsidRPr="002D18EC" w:rsidRDefault="00C621A5" w:rsidP="00797666">
            <w:pPr>
              <w:rPr>
                <w:rFonts w:ascii="Times New Roman" w:hAnsi="Times New Roman" w:cs="Times New Roman"/>
                <w:b/>
                <w:color w:val="auto"/>
                <w:sz w:val="24"/>
                <w:szCs w:val="24"/>
              </w:rPr>
            </w:pPr>
          </w:p>
        </w:tc>
      </w:tr>
    </w:tbl>
    <w:p w:rsidR="00C621A5" w:rsidRPr="002C41B3" w:rsidRDefault="00C621A5" w:rsidP="00C621A5">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823"/>
        <w:gridCol w:w="3947"/>
      </w:tblGrid>
      <w:tr w:rsidR="00C621A5" w:rsidRPr="00DF17FE" w:rsidTr="00797666">
        <w:trPr>
          <w:jc w:val="center"/>
        </w:trPr>
        <w:tc>
          <w:tcPr>
            <w:tcW w:w="19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621A5" w:rsidRPr="00DF17FE" w:rsidRDefault="00C621A5" w:rsidP="00797666">
            <w:pPr>
              <w:jc w:val="center"/>
              <w:rPr>
                <w:rFonts w:ascii="Times New Roman" w:hAnsi="Times New Roman" w:cs="Times New Roman"/>
                <w:b/>
                <w:color w:val="auto"/>
                <w:sz w:val="24"/>
                <w:szCs w:val="24"/>
                <w:lang w:val="sr-Cyrl-CS"/>
              </w:rPr>
            </w:pPr>
            <w:r w:rsidRPr="00DF17FE">
              <w:rPr>
                <w:rFonts w:ascii="Times New Roman" w:hAnsi="Times New Roman" w:cs="Times New Roman"/>
                <w:b/>
                <w:color w:val="auto"/>
                <w:sz w:val="24"/>
                <w:szCs w:val="24"/>
                <w:lang w:val="sr-Cyrl-CS"/>
              </w:rPr>
              <w:t>ИСХОДИ</w:t>
            </w:r>
          </w:p>
          <w:p w:rsidR="00C621A5" w:rsidRPr="00DF17FE" w:rsidRDefault="00C621A5" w:rsidP="00797666">
            <w:pPr>
              <w:jc w:val="center"/>
              <w:rPr>
                <w:rFonts w:ascii="Times New Roman" w:hAnsi="Times New Roman" w:cs="Times New Roman"/>
                <w:b/>
                <w:color w:val="auto"/>
                <w:sz w:val="24"/>
                <w:szCs w:val="24"/>
              </w:rPr>
            </w:pPr>
            <w:r w:rsidRPr="00DF17FE">
              <w:rPr>
                <w:rFonts w:ascii="Times New Roman" w:hAnsi="Times New Roman" w:cs="Times New Roman"/>
                <w:bCs/>
                <w:color w:val="auto"/>
                <w:sz w:val="24"/>
                <w:szCs w:val="24"/>
                <w:lang w:val="sr-Cyrl-CS"/>
              </w:rPr>
              <w:t>По завршетку</w:t>
            </w:r>
            <w:r>
              <w:rPr>
                <w:rFonts w:ascii="Times New Roman" w:hAnsi="Times New Roman" w:cs="Times New Roman"/>
                <w:bCs/>
                <w:color w:val="auto"/>
                <w:sz w:val="24"/>
                <w:szCs w:val="24"/>
                <w:lang w:val="sr-Cyrl-CS"/>
              </w:rPr>
              <w:t xml:space="preserve"> првог</w:t>
            </w:r>
            <w:r w:rsidRPr="00DF17FE">
              <w:rPr>
                <w:rFonts w:ascii="Times New Roman" w:hAnsi="Times New Roman" w:cs="Times New Roman"/>
                <w:bCs/>
                <w:color w:val="auto"/>
                <w:sz w:val="24"/>
                <w:szCs w:val="24"/>
                <w:lang w:val="sr-Cyrl-CS"/>
              </w:rPr>
              <w:t xml:space="preserve"> разреда ученик ће бити у стању да:</w:t>
            </w:r>
          </w:p>
        </w:tc>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621A5" w:rsidRPr="00DF17FE" w:rsidRDefault="00C621A5" w:rsidP="00797666">
            <w:pPr>
              <w:jc w:val="center"/>
              <w:rPr>
                <w:rFonts w:ascii="Times New Roman" w:hAnsi="Times New Roman" w:cs="Times New Roman"/>
                <w:b/>
                <w:bCs/>
                <w:color w:val="auto"/>
                <w:sz w:val="24"/>
                <w:szCs w:val="24"/>
                <w:lang w:val="sr-Cyrl-CS"/>
              </w:rPr>
            </w:pPr>
            <w:r w:rsidRPr="00DF17FE">
              <w:rPr>
                <w:rFonts w:ascii="Times New Roman" w:hAnsi="Times New Roman" w:cs="Times New Roman"/>
                <w:b/>
                <w:bCs/>
                <w:color w:val="auto"/>
                <w:sz w:val="24"/>
                <w:szCs w:val="24"/>
                <w:lang w:val="sr-Cyrl-CS"/>
              </w:rPr>
              <w:t>ТЕМА</w:t>
            </w:r>
          </w:p>
        </w:tc>
        <w:tc>
          <w:tcPr>
            <w:tcW w:w="20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621A5" w:rsidRPr="00DF17FE" w:rsidRDefault="00C621A5" w:rsidP="00797666">
            <w:pPr>
              <w:jc w:val="center"/>
              <w:rPr>
                <w:rFonts w:ascii="Times New Roman" w:hAnsi="Times New Roman" w:cs="Times New Roman"/>
                <w:b/>
                <w:color w:val="auto"/>
                <w:sz w:val="24"/>
                <w:szCs w:val="24"/>
                <w:lang w:val="sr-Cyrl-CS"/>
              </w:rPr>
            </w:pPr>
            <w:r w:rsidRPr="00DF17FE">
              <w:rPr>
                <w:rFonts w:ascii="Times New Roman" w:hAnsi="Times New Roman" w:cs="Times New Roman"/>
                <w:b/>
                <w:color w:val="auto"/>
                <w:sz w:val="24"/>
                <w:szCs w:val="24"/>
                <w:lang w:val="sr-Cyrl-CS"/>
              </w:rPr>
              <w:t>САДРЖАЈИ</w:t>
            </w:r>
          </w:p>
        </w:tc>
      </w:tr>
      <w:tr w:rsidR="00C621A5" w:rsidRPr="00DF17FE" w:rsidTr="00797666">
        <w:trPr>
          <w:jc w:val="center"/>
        </w:trPr>
        <w:tc>
          <w:tcPr>
            <w:tcW w:w="1987" w:type="pct"/>
            <w:vMerge w:val="restart"/>
            <w:tcBorders>
              <w:top w:val="single" w:sz="4" w:space="0" w:color="auto"/>
              <w:left w:val="single" w:sz="4" w:space="0" w:color="auto"/>
              <w:bottom w:val="single" w:sz="4" w:space="0" w:color="auto"/>
              <w:right w:val="single" w:sz="4" w:space="0" w:color="auto"/>
            </w:tcBorders>
            <w:vAlign w:val="center"/>
          </w:tcPr>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изражав</w:t>
            </w:r>
            <w:r>
              <w:rPr>
                <w:rFonts w:ascii="Times New Roman" w:hAnsi="Times New Roman"/>
                <w:sz w:val="24"/>
                <w:szCs w:val="24"/>
                <w:lang w:val="sr-Cyrl-CS" w:eastAsia="en-US"/>
              </w:rPr>
              <w:t xml:space="preserve">а своја интересовања и естетске </w:t>
            </w:r>
            <w:r w:rsidRPr="003D0091">
              <w:rPr>
                <w:rFonts w:ascii="Times New Roman" w:hAnsi="Times New Roman"/>
                <w:sz w:val="24"/>
                <w:szCs w:val="24"/>
                <w:lang w:val="sr-Cyrl-CS" w:eastAsia="en-US"/>
              </w:rPr>
              <w:t>доживљаје</w:t>
            </w:r>
            <w:r>
              <w:rPr>
                <w:rFonts w:ascii="Times New Roman" w:hAnsi="Times New Roman"/>
                <w:sz w:val="24"/>
                <w:szCs w:val="24"/>
                <w:lang w:val="sr-Cyrl-CS" w:eastAsia="en-US"/>
              </w:rPr>
              <w:t xml:space="preserve"> </w:t>
            </w:r>
            <w:r w:rsidRPr="003D0091">
              <w:rPr>
                <w:rFonts w:ascii="Times New Roman" w:hAnsi="Times New Roman"/>
                <w:sz w:val="24"/>
                <w:szCs w:val="24"/>
                <w:lang w:val="sr-Cyrl-CS" w:eastAsia="en-US"/>
              </w:rPr>
              <w:t>одабраним</w:t>
            </w:r>
            <w:r>
              <w:rPr>
                <w:rFonts w:ascii="Times New Roman" w:hAnsi="Times New Roman"/>
                <w:sz w:val="24"/>
                <w:szCs w:val="24"/>
                <w:lang w:val="sr-Cyrl-CS" w:eastAsia="en-US"/>
              </w:rPr>
              <w:t xml:space="preserve"> </w:t>
            </w:r>
            <w:r w:rsidRPr="003D0091">
              <w:rPr>
                <w:rFonts w:ascii="Times New Roman" w:hAnsi="Times New Roman"/>
                <w:sz w:val="24"/>
                <w:szCs w:val="24"/>
                <w:lang w:eastAsia="en-US"/>
              </w:rPr>
              <w:t>средствима и техникама</w:t>
            </w:r>
            <w:r w:rsidRPr="003D0091">
              <w:rPr>
                <w:rFonts w:ascii="Times New Roman" w:hAnsi="Times New Roman"/>
                <w:sz w:val="24"/>
                <w:szCs w:val="24"/>
                <w:lang w:val="sr-Cyrl-CS" w:eastAsia="en-US"/>
              </w:rPr>
              <w:t>;</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lastRenderedPageBreak/>
              <w:t>користи уметничко наслеђе као подстицај за стваралачки рад;</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обликује презентације усклађујући текст и слику;</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образложи свој естетски доживљај археолошких налаза, уметничких дела, споменика културе и објеката у окружењу;</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 xml:space="preserve">укаже на сличности, разлике и међусобни утицај уметности одређених култура, цивилизација и периода; </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користи, самостално, литературу и интернет за истраживање;</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издваја кључне информације из текста и слике;</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извештава о учешћу у одабраним дешавањима у уметности и култури излажући сопствене утиске и мишљење;</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 xml:space="preserve">разматра значај и улогу културе и уметности у друштву; </w:t>
            </w:r>
          </w:p>
          <w:p w:rsidR="00C621A5" w:rsidRPr="003D0091" w:rsidRDefault="00C621A5" w:rsidP="00C621A5">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предлаже обилазак одабраног споменика културе у земљи или иностранству.</w:t>
            </w:r>
          </w:p>
        </w:tc>
        <w:tc>
          <w:tcPr>
            <w:tcW w:w="952" w:type="pct"/>
            <w:tcBorders>
              <w:top w:val="single" w:sz="4" w:space="0" w:color="auto"/>
              <w:left w:val="single" w:sz="4" w:space="0" w:color="auto"/>
              <w:bottom w:val="single" w:sz="4" w:space="0" w:color="auto"/>
              <w:right w:val="single" w:sz="4" w:space="0" w:color="auto"/>
            </w:tcBorders>
            <w:vAlign w:val="center"/>
          </w:tcPr>
          <w:p w:rsidR="00C621A5" w:rsidRPr="00DF17FE" w:rsidRDefault="00C621A5" w:rsidP="00797666">
            <w:pPr>
              <w:ind w:left="119"/>
              <w:jc w:val="center"/>
              <w:rPr>
                <w:rFonts w:ascii="Times New Roman" w:hAnsi="Times New Roman" w:cs="Times New Roman"/>
                <w:b/>
                <w:sz w:val="24"/>
                <w:szCs w:val="24"/>
                <w:lang w:val="ru-RU"/>
              </w:rPr>
            </w:pPr>
            <w:r w:rsidRPr="00384062">
              <w:rPr>
                <w:rFonts w:ascii="Times New Roman" w:hAnsi="Times New Roman" w:cs="Times New Roman"/>
                <w:b/>
                <w:color w:val="auto"/>
                <w:sz w:val="24"/>
                <w:szCs w:val="24"/>
                <w:lang w:val="ru-RU"/>
              </w:rPr>
              <w:lastRenderedPageBreak/>
              <w:t>ОДНОСИ</w:t>
            </w:r>
          </w:p>
        </w:tc>
        <w:tc>
          <w:tcPr>
            <w:tcW w:w="2062" w:type="pct"/>
            <w:tcBorders>
              <w:top w:val="single" w:sz="4" w:space="0" w:color="auto"/>
              <w:left w:val="single" w:sz="4" w:space="0" w:color="auto"/>
              <w:bottom w:val="single" w:sz="4" w:space="0" w:color="auto"/>
              <w:right w:val="single" w:sz="4" w:space="0" w:color="auto"/>
            </w:tcBorders>
          </w:tcPr>
          <w:p w:rsidR="00C621A5" w:rsidRPr="00824797" w:rsidRDefault="00C621A5" w:rsidP="00797666">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Уметност</w:t>
            </w:r>
            <w:r>
              <w:rPr>
                <w:rFonts w:ascii="Times New Roman" w:eastAsia="Times New Roman" w:hAnsi="Times New Roman" w:cs="Times New Roman"/>
                <w:color w:val="auto"/>
                <w:sz w:val="24"/>
                <w:szCs w:val="24"/>
                <w:lang w:val="sr-Cyrl-CS"/>
              </w:rPr>
              <w:t xml:space="preserve"> </w:t>
            </w:r>
            <w:r w:rsidRPr="00DF17FE">
              <w:rPr>
                <w:rFonts w:ascii="Times New Roman" w:eastAsia="Times New Roman" w:hAnsi="Times New Roman" w:cs="Times New Roman"/>
                <w:color w:val="auto"/>
                <w:sz w:val="24"/>
                <w:szCs w:val="24"/>
                <w:lang w:val="ru-RU"/>
              </w:rPr>
              <w:t>(</w:t>
            </w:r>
            <w:r>
              <w:rPr>
                <w:rFonts w:ascii="Times New Roman" w:eastAsia="Times New Roman" w:hAnsi="Times New Roman" w:cs="Times New Roman"/>
                <w:i/>
                <w:color w:val="auto"/>
                <w:sz w:val="24"/>
                <w:szCs w:val="24"/>
                <w:lang w:val="sr-Cyrl-CS"/>
              </w:rPr>
              <w:t>Зашто човек ствара уметност</w:t>
            </w:r>
            <w:r w:rsidRPr="00DF17FE">
              <w:rPr>
                <w:rFonts w:ascii="Times New Roman" w:eastAsia="Times New Roman" w:hAnsi="Times New Roman" w:cs="Times New Roman"/>
                <w:i/>
                <w:color w:val="auto"/>
                <w:sz w:val="24"/>
                <w:szCs w:val="24"/>
                <w:lang w:val="sr-Cyrl-CS"/>
              </w:rPr>
              <w:t xml:space="preserve">; </w:t>
            </w:r>
            <w:r w:rsidRPr="00DF17FE">
              <w:rPr>
                <w:rFonts w:ascii="Times New Roman" w:eastAsia="Times New Roman" w:hAnsi="Times New Roman" w:cs="Times New Roman"/>
                <w:i/>
                <w:color w:val="auto"/>
                <w:sz w:val="24"/>
                <w:szCs w:val="24"/>
                <w:lang w:val="ru-RU"/>
              </w:rPr>
              <w:t>Уметност и природа; Уметност и друштво; Уметност и наука; Уметност и те</w:t>
            </w:r>
            <w:r>
              <w:rPr>
                <w:rFonts w:ascii="Times New Roman" w:eastAsia="Times New Roman" w:hAnsi="Times New Roman" w:cs="Times New Roman"/>
                <w:i/>
                <w:color w:val="auto"/>
                <w:sz w:val="24"/>
                <w:szCs w:val="24"/>
                <w:lang w:val="ru-RU"/>
              </w:rPr>
              <w:t xml:space="preserve">хнологија; </w:t>
            </w:r>
            <w:r>
              <w:rPr>
                <w:rFonts w:ascii="Times New Roman" w:eastAsia="Times New Roman" w:hAnsi="Times New Roman" w:cs="Times New Roman"/>
                <w:i/>
                <w:color w:val="auto"/>
                <w:sz w:val="24"/>
                <w:szCs w:val="24"/>
                <w:lang w:val="ru-RU"/>
              </w:rPr>
              <w:lastRenderedPageBreak/>
              <w:t xml:space="preserve">Уметност у простору и </w:t>
            </w:r>
            <w:r w:rsidRPr="00DF17FE">
              <w:rPr>
                <w:rFonts w:ascii="Times New Roman" w:eastAsia="Times New Roman" w:hAnsi="Times New Roman" w:cs="Times New Roman"/>
                <w:i/>
                <w:color w:val="auto"/>
                <w:sz w:val="24"/>
                <w:szCs w:val="24"/>
                <w:lang w:val="ru-RU"/>
              </w:rPr>
              <w:t>времену</w:t>
            </w:r>
            <w:r>
              <w:rPr>
                <w:rFonts w:ascii="Times New Roman" w:eastAsia="Times New Roman" w:hAnsi="Times New Roman" w:cs="Times New Roman"/>
                <w:i/>
                <w:color w:val="auto"/>
                <w:sz w:val="24"/>
                <w:szCs w:val="24"/>
                <w:lang w:val="ru-RU"/>
              </w:rPr>
              <w:t xml:space="preserve">; Уметност и религија; </w:t>
            </w:r>
            <w:r w:rsidRPr="00A95AEB">
              <w:rPr>
                <w:rFonts w:ascii="Times New Roman" w:eastAsia="Times New Roman" w:hAnsi="Times New Roman" w:cs="Times New Roman"/>
                <w:i/>
                <w:color w:val="auto"/>
                <w:sz w:val="24"/>
                <w:szCs w:val="24"/>
                <w:lang w:val="ru-RU"/>
              </w:rPr>
              <w:t>Уметност и кич</w:t>
            </w:r>
            <w:r w:rsidRPr="00DF17FE">
              <w:rPr>
                <w:rFonts w:ascii="Times New Roman" w:eastAsia="Times New Roman" w:hAnsi="Times New Roman" w:cs="Times New Roman"/>
                <w:i/>
                <w:color w:val="auto"/>
                <w:sz w:val="24"/>
                <w:szCs w:val="24"/>
                <w:lang w:val="ru-RU"/>
              </w:rPr>
              <w:t>...)</w:t>
            </w:r>
            <w:r>
              <w:rPr>
                <w:rFonts w:ascii="Times New Roman" w:eastAsia="Times New Roman" w:hAnsi="Times New Roman" w:cs="Times New Roman"/>
                <w:i/>
                <w:color w:val="auto"/>
                <w:sz w:val="24"/>
                <w:szCs w:val="24"/>
                <w:lang w:val="sr-Cyrl-CS"/>
              </w:rPr>
              <w:t>.</w:t>
            </w:r>
          </w:p>
          <w:p w:rsidR="00C621A5" w:rsidRPr="00DF17FE" w:rsidRDefault="00C621A5" w:rsidP="00797666">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Пропорције (</w:t>
            </w:r>
            <w:r w:rsidRPr="00DF17FE">
              <w:rPr>
                <w:rFonts w:ascii="Times New Roman" w:eastAsia="Times New Roman" w:hAnsi="Times New Roman" w:cs="Times New Roman"/>
                <w:i/>
                <w:color w:val="auto"/>
                <w:sz w:val="24"/>
                <w:szCs w:val="24"/>
                <w:lang w:val="sr-Cyrl-CS"/>
              </w:rPr>
              <w:t>Човек и простор; Скулптуре у пленеру; Пејзаж и архитектура; Реални и имагинарни про</w:t>
            </w:r>
            <w:r>
              <w:rPr>
                <w:rFonts w:ascii="Times New Roman" w:eastAsia="Times New Roman" w:hAnsi="Times New Roman" w:cs="Times New Roman"/>
                <w:i/>
                <w:color w:val="auto"/>
                <w:sz w:val="24"/>
                <w:szCs w:val="24"/>
                <w:lang w:val="sr-Cyrl-CS"/>
              </w:rPr>
              <w:t>стор</w:t>
            </w:r>
            <w:r w:rsidRPr="00DF17FE">
              <w:rPr>
                <w:rFonts w:ascii="Times New Roman" w:eastAsia="Times New Roman" w:hAnsi="Times New Roman" w:cs="Times New Roman"/>
                <w:i/>
                <w:color w:val="auto"/>
                <w:sz w:val="24"/>
                <w:szCs w:val="24"/>
                <w:lang w:val="sr-Cyrl-CS"/>
              </w:rPr>
              <w:t>...)</w:t>
            </w:r>
            <w:r>
              <w:rPr>
                <w:rFonts w:ascii="Times New Roman" w:eastAsia="Times New Roman" w:hAnsi="Times New Roman" w:cs="Times New Roman"/>
                <w:i/>
                <w:color w:val="auto"/>
                <w:sz w:val="24"/>
                <w:szCs w:val="24"/>
                <w:lang w:val="sr-Cyrl-CS"/>
              </w:rPr>
              <w:t>.</w:t>
            </w:r>
          </w:p>
          <w:p w:rsidR="00C621A5" w:rsidRPr="00CF640F" w:rsidRDefault="00C621A5" w:rsidP="00797666">
            <w:pPr>
              <w:suppressAutoHyphens/>
              <w:spacing w:after="120" w:line="240" w:lineRule="auto"/>
              <w:jc w:val="both"/>
              <w:rPr>
                <w:rFonts w:ascii="Times New Roman" w:eastAsia="Times New Roman" w:hAnsi="Times New Roman" w:cs="Times New Roman"/>
                <w:b/>
                <w:sz w:val="24"/>
                <w:szCs w:val="24"/>
                <w:lang w:eastAsia="ar-SA"/>
              </w:rPr>
            </w:pPr>
            <w:r w:rsidRPr="00DF17FE">
              <w:rPr>
                <w:rFonts w:ascii="Times New Roman" w:eastAsia="Times New Roman" w:hAnsi="Times New Roman" w:cs="Times New Roman"/>
                <w:color w:val="auto"/>
                <w:sz w:val="24"/>
                <w:szCs w:val="24"/>
                <w:lang w:val="sr-Cyrl-CS"/>
              </w:rPr>
              <w:t>Стваралаштво</w:t>
            </w:r>
            <w:r w:rsidRPr="00DF17FE">
              <w:rPr>
                <w:rFonts w:ascii="Times New Roman" w:eastAsia="Times New Roman" w:hAnsi="Times New Roman" w:cs="Times New Roman"/>
                <w:b/>
                <w:color w:val="auto"/>
                <w:sz w:val="24"/>
                <w:szCs w:val="24"/>
                <w:lang w:val="sr-Cyrl-CS"/>
              </w:rPr>
              <w:t xml:space="preserve"> (</w:t>
            </w:r>
            <w:r>
              <w:rPr>
                <w:rFonts w:ascii="Times New Roman" w:eastAsia="Times New Roman" w:hAnsi="Times New Roman" w:cs="Times New Roman"/>
                <w:i/>
                <w:color w:val="auto"/>
                <w:sz w:val="24"/>
                <w:szCs w:val="24"/>
                <w:lang w:val="sr-Cyrl-CS"/>
              </w:rPr>
              <w:t>Уметник и његово дело</w:t>
            </w:r>
            <w:r w:rsidRPr="00DF17FE">
              <w:rPr>
                <w:rFonts w:ascii="Times New Roman" w:eastAsia="Times New Roman" w:hAnsi="Times New Roman" w:cs="Times New Roman"/>
                <w:i/>
                <w:color w:val="auto"/>
                <w:sz w:val="24"/>
                <w:szCs w:val="24"/>
                <w:lang w:val="sr-Cyrl-CS"/>
              </w:rPr>
              <w:t xml:space="preserve">; </w:t>
            </w:r>
            <w:r>
              <w:rPr>
                <w:rFonts w:ascii="Times New Roman" w:eastAsia="Times New Roman" w:hAnsi="Times New Roman" w:cs="Times New Roman"/>
                <w:i/>
                <w:color w:val="auto"/>
                <w:sz w:val="24"/>
                <w:szCs w:val="24"/>
                <w:lang w:val="sr-Cyrl-CS"/>
              </w:rPr>
              <w:t>Уметничко дело и публика; Подстицај</w:t>
            </w:r>
            <w:r w:rsidRPr="00DF17FE">
              <w:rPr>
                <w:rFonts w:ascii="Times New Roman" w:eastAsia="Times New Roman" w:hAnsi="Times New Roman" w:cs="Times New Roman"/>
                <w:i/>
                <w:color w:val="auto"/>
                <w:sz w:val="24"/>
                <w:szCs w:val="24"/>
                <w:lang w:val="sr-Cyrl-CS"/>
              </w:rPr>
              <w:t xml:space="preserve"> за стваралачки рад; </w:t>
            </w:r>
            <w:r>
              <w:rPr>
                <w:rFonts w:ascii="Times New Roman" w:eastAsia="Times New Roman" w:hAnsi="Times New Roman" w:cs="Times New Roman"/>
                <w:i/>
                <w:color w:val="auto"/>
                <w:sz w:val="24"/>
                <w:szCs w:val="24"/>
                <w:lang w:val="ru-RU"/>
              </w:rPr>
              <w:t>Дизајн и функционалност...).</w:t>
            </w:r>
          </w:p>
        </w:tc>
      </w:tr>
      <w:tr w:rsidR="00C621A5" w:rsidRPr="00DF17FE" w:rsidTr="00797666">
        <w:trPr>
          <w:jc w:val="center"/>
        </w:trPr>
        <w:tc>
          <w:tcPr>
            <w:tcW w:w="1987" w:type="pct"/>
            <w:vMerge/>
            <w:tcBorders>
              <w:top w:val="single" w:sz="4" w:space="0" w:color="auto"/>
              <w:left w:val="single" w:sz="4" w:space="0" w:color="auto"/>
              <w:bottom w:val="single" w:sz="4" w:space="0" w:color="auto"/>
              <w:right w:val="single" w:sz="4" w:space="0" w:color="auto"/>
            </w:tcBorders>
            <w:vAlign w:val="center"/>
            <w:hideMark/>
          </w:tcPr>
          <w:p w:rsidR="00C621A5" w:rsidRPr="00DF17FE" w:rsidRDefault="00C621A5" w:rsidP="00797666">
            <w:pPr>
              <w:spacing w:line="240" w:lineRule="auto"/>
              <w:rPr>
                <w:rFonts w:ascii="Times New Roman" w:hAnsi="Times New Roman" w:cs="Times New Roman"/>
                <w:b/>
                <w:color w:val="auto"/>
                <w:sz w:val="24"/>
                <w:szCs w:val="24"/>
                <w:lang w:val="sr-Cyrl-CS"/>
              </w:rPr>
            </w:pPr>
          </w:p>
        </w:tc>
        <w:tc>
          <w:tcPr>
            <w:tcW w:w="952" w:type="pct"/>
            <w:tcBorders>
              <w:top w:val="single" w:sz="4" w:space="0" w:color="auto"/>
              <w:left w:val="single" w:sz="4" w:space="0" w:color="auto"/>
              <w:right w:val="single" w:sz="4" w:space="0" w:color="auto"/>
            </w:tcBorders>
            <w:vAlign w:val="center"/>
          </w:tcPr>
          <w:p w:rsidR="00C621A5" w:rsidRPr="00DF17FE" w:rsidRDefault="00C621A5" w:rsidP="00797666">
            <w:pPr>
              <w:jc w:val="center"/>
              <w:rPr>
                <w:rFonts w:ascii="Times New Roman" w:hAnsi="Times New Roman" w:cs="Times New Roman"/>
                <w:b/>
                <w:color w:val="auto"/>
                <w:sz w:val="24"/>
                <w:szCs w:val="24"/>
                <w:lang w:val="ru-RU"/>
              </w:rPr>
            </w:pPr>
            <w:r w:rsidRPr="00384062">
              <w:rPr>
                <w:rFonts w:ascii="Times New Roman" w:hAnsi="Times New Roman" w:cs="Times New Roman"/>
                <w:b/>
                <w:color w:val="auto"/>
                <w:sz w:val="24"/>
                <w:szCs w:val="24"/>
                <w:lang w:val="ru-RU"/>
              </w:rPr>
              <w:t>ПОЈАВЕ</w:t>
            </w:r>
          </w:p>
          <w:p w:rsidR="00C621A5" w:rsidRPr="00DF17FE" w:rsidRDefault="00C621A5" w:rsidP="00797666">
            <w:pPr>
              <w:pStyle w:val="NormalWeb"/>
              <w:spacing w:before="0" w:beforeAutospacing="0" w:after="0" w:afterAutospacing="0"/>
              <w:ind w:left="720"/>
              <w:rPr>
                <w:b/>
                <w:lang w:val="ru-RU"/>
              </w:rPr>
            </w:pPr>
          </w:p>
        </w:tc>
        <w:tc>
          <w:tcPr>
            <w:tcW w:w="2062" w:type="pct"/>
            <w:tcBorders>
              <w:top w:val="single" w:sz="4" w:space="0" w:color="auto"/>
              <w:left w:val="single" w:sz="4" w:space="0" w:color="auto"/>
              <w:right w:val="single" w:sz="4" w:space="0" w:color="auto"/>
            </w:tcBorders>
          </w:tcPr>
          <w:p w:rsidR="00C621A5" w:rsidRPr="00DF17FE" w:rsidRDefault="00C621A5" w:rsidP="00797666">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Ликовна дела (</w:t>
            </w:r>
            <w:r w:rsidRPr="00DF17FE">
              <w:rPr>
                <w:rFonts w:ascii="Times New Roman" w:eastAsia="Times New Roman" w:hAnsi="Times New Roman" w:cs="Times New Roman"/>
                <w:i/>
                <w:color w:val="auto"/>
                <w:sz w:val="24"/>
                <w:szCs w:val="24"/>
                <w:lang w:val="sr-Cyrl-CS"/>
              </w:rPr>
              <w:t xml:space="preserve">Композиције; Изражајна средства визуелних уметности; Читање слике; </w:t>
            </w:r>
            <w:r w:rsidRPr="00DF17FE">
              <w:rPr>
                <w:rFonts w:ascii="Times New Roman" w:eastAsia="Times New Roman" w:hAnsi="Times New Roman" w:cs="Times New Roman"/>
                <w:i/>
                <w:color w:val="auto"/>
                <w:sz w:val="24"/>
                <w:szCs w:val="24"/>
                <w:lang w:val="ru-RU"/>
              </w:rPr>
              <w:t>Интеграција различитих уметности</w:t>
            </w:r>
            <w:r>
              <w:rPr>
                <w:rFonts w:ascii="Times New Roman" w:eastAsia="Times New Roman" w:hAnsi="Times New Roman" w:cs="Times New Roman"/>
                <w:i/>
                <w:color w:val="auto"/>
                <w:sz w:val="24"/>
                <w:szCs w:val="24"/>
                <w:lang w:val="ru-RU"/>
              </w:rPr>
              <w:t>.</w:t>
            </w:r>
            <w:r w:rsidRPr="00DF17FE">
              <w:rPr>
                <w:rFonts w:ascii="Times New Roman" w:eastAsia="Times New Roman" w:hAnsi="Times New Roman" w:cs="Times New Roman"/>
                <w:i/>
                <w:color w:val="auto"/>
                <w:sz w:val="24"/>
                <w:szCs w:val="24"/>
                <w:lang w:val="ru-RU"/>
              </w:rPr>
              <w:t>..)</w:t>
            </w:r>
            <w:r>
              <w:rPr>
                <w:rFonts w:ascii="Times New Roman" w:eastAsia="Times New Roman" w:hAnsi="Times New Roman" w:cs="Times New Roman"/>
                <w:i/>
                <w:color w:val="auto"/>
                <w:sz w:val="24"/>
                <w:szCs w:val="24"/>
                <w:lang w:val="sr-Cyrl-CS"/>
              </w:rPr>
              <w:t>.</w:t>
            </w:r>
          </w:p>
          <w:p w:rsidR="00C621A5" w:rsidRPr="00DF17FE" w:rsidRDefault="00C621A5" w:rsidP="00797666">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Наслеђе</w:t>
            </w:r>
            <w:r w:rsidRPr="00DF17FE">
              <w:rPr>
                <w:rFonts w:ascii="Times New Roman" w:eastAsia="Times New Roman" w:hAnsi="Times New Roman" w:cs="Times New Roman"/>
                <w:b/>
                <w:color w:val="auto"/>
                <w:sz w:val="24"/>
                <w:szCs w:val="24"/>
                <w:lang w:val="sr-Cyrl-CS"/>
              </w:rPr>
              <w:t xml:space="preserve"> (</w:t>
            </w:r>
            <w:r>
              <w:rPr>
                <w:rFonts w:ascii="Times New Roman" w:eastAsia="Times New Roman" w:hAnsi="Times New Roman" w:cs="Times New Roman"/>
                <w:i/>
                <w:color w:val="auto"/>
                <w:sz w:val="24"/>
                <w:szCs w:val="24"/>
                <w:lang w:val="sr-Cyrl-CS"/>
              </w:rPr>
              <w:t xml:space="preserve">Уметност кроз епохе; </w:t>
            </w:r>
            <w:r w:rsidRPr="00DF17FE">
              <w:rPr>
                <w:rFonts w:ascii="Times New Roman" w:eastAsia="Times New Roman" w:hAnsi="Times New Roman" w:cs="Times New Roman"/>
                <w:i/>
                <w:color w:val="auto"/>
                <w:sz w:val="24"/>
                <w:szCs w:val="24"/>
                <w:lang w:val="sr-Cyrl-CS"/>
              </w:rPr>
              <w:t>Утицај прошлих култура и остварења на савремени живот; Културна добра и туризам</w:t>
            </w:r>
            <w:r>
              <w:rPr>
                <w:rFonts w:ascii="Times New Roman" w:eastAsia="Times New Roman" w:hAnsi="Times New Roman" w:cs="Times New Roman"/>
                <w:i/>
                <w:color w:val="auto"/>
                <w:sz w:val="24"/>
                <w:szCs w:val="24"/>
                <w:lang w:val="sr-Cyrl-CS"/>
              </w:rPr>
              <w:t xml:space="preserve">; </w:t>
            </w:r>
            <w:r w:rsidRPr="00DF17FE">
              <w:rPr>
                <w:rFonts w:ascii="Times New Roman" w:eastAsia="Times New Roman" w:hAnsi="Times New Roman" w:cs="Times New Roman"/>
                <w:i/>
                <w:color w:val="auto"/>
                <w:sz w:val="24"/>
                <w:szCs w:val="24"/>
                <w:lang w:val="sr-Cyrl-CS"/>
              </w:rPr>
              <w:t>Комерц</w:t>
            </w:r>
            <w:r>
              <w:rPr>
                <w:rFonts w:ascii="Times New Roman" w:eastAsia="Times New Roman" w:hAnsi="Times New Roman" w:cs="Times New Roman"/>
                <w:i/>
                <w:color w:val="auto"/>
                <w:sz w:val="24"/>
                <w:szCs w:val="24"/>
                <w:lang w:val="sr-Cyrl-CS"/>
              </w:rPr>
              <w:t>ијализација уметничких дела; Установе културе...).</w:t>
            </w:r>
          </w:p>
          <w:p w:rsidR="00C621A5" w:rsidRPr="00DF17FE" w:rsidRDefault="00C621A5" w:rsidP="00797666">
            <w:pPr>
              <w:autoSpaceDE w:val="0"/>
              <w:autoSpaceDN w:val="0"/>
              <w:adjustRightInd w:val="0"/>
              <w:spacing w:after="60" w:line="240" w:lineRule="auto"/>
              <w:rPr>
                <w:rFonts w:ascii="Times New Roman" w:eastAsia="Times New Roman" w:hAnsi="Times New Roman" w:cs="Times New Roman"/>
                <w:color w:val="auto"/>
                <w:sz w:val="24"/>
                <w:szCs w:val="24"/>
                <w:lang w:val="sr-Cyrl-CS"/>
              </w:rPr>
            </w:pPr>
          </w:p>
          <w:p w:rsidR="00C621A5" w:rsidRPr="00DF17FE" w:rsidRDefault="00C621A5" w:rsidP="00797666">
            <w:pPr>
              <w:autoSpaceDE w:val="0"/>
              <w:autoSpaceDN w:val="0"/>
              <w:adjustRightInd w:val="0"/>
              <w:spacing w:after="60" w:line="240" w:lineRule="auto"/>
              <w:rPr>
                <w:rFonts w:ascii="Times New Roman" w:eastAsia="Times New Roman" w:hAnsi="Times New Roman" w:cs="Times New Roman"/>
                <w:color w:val="auto"/>
                <w:sz w:val="24"/>
                <w:szCs w:val="24"/>
                <w:lang w:val="sr-Cyrl-CS"/>
              </w:rPr>
            </w:pPr>
          </w:p>
        </w:tc>
      </w:tr>
    </w:tbl>
    <w:p w:rsidR="00C621A5" w:rsidRPr="00382896" w:rsidRDefault="00C621A5" w:rsidP="00C621A5">
      <w:pPr>
        <w:spacing w:line="240" w:lineRule="auto"/>
        <w:jc w:val="both"/>
        <w:rPr>
          <w:rFonts w:ascii="Times New Roman" w:hAnsi="Times New Roman" w:cs="Times New Roman"/>
          <w:color w:val="auto"/>
          <w:sz w:val="24"/>
          <w:szCs w:val="24"/>
        </w:rPr>
      </w:pPr>
      <w:r w:rsidRPr="00A95AEB">
        <w:rPr>
          <w:rFonts w:ascii="Times New Roman" w:hAnsi="Times New Roman" w:cs="Times New Roman"/>
          <w:b/>
          <w:color w:val="auto"/>
          <w:sz w:val="24"/>
          <w:szCs w:val="24"/>
        </w:rPr>
        <w:t>Кључни појмови</w:t>
      </w:r>
      <w:r>
        <w:rPr>
          <w:rFonts w:ascii="Times New Roman" w:hAnsi="Times New Roman" w:cs="Times New Roman"/>
          <w:b/>
          <w:color w:val="auto"/>
          <w:sz w:val="24"/>
          <w:szCs w:val="24"/>
        </w:rPr>
        <w:t xml:space="preserve"> садржаја</w:t>
      </w:r>
      <w:r w:rsidRPr="00A95AEB">
        <w:rPr>
          <w:rFonts w:ascii="Times New Roman" w:hAnsi="Times New Roman" w:cs="Times New Roman"/>
          <w:b/>
          <w:color w:val="auto"/>
          <w:sz w:val="24"/>
          <w:szCs w:val="24"/>
        </w:rPr>
        <w:t>:</w:t>
      </w:r>
      <w:r w:rsidRPr="00A95AEB">
        <w:rPr>
          <w:rFonts w:ascii="Times New Roman" w:hAnsi="Times New Roman" w:cs="Times New Roman"/>
          <w:color w:val="auto"/>
          <w:sz w:val="24"/>
          <w:szCs w:val="24"/>
        </w:rPr>
        <w:t xml:space="preserve"> уметност, пропорције, стваралаштво, ликовна дела, наслеђе</w:t>
      </w:r>
      <w:r>
        <w:rPr>
          <w:rFonts w:ascii="Times New Roman" w:hAnsi="Times New Roman" w:cs="Times New Roman"/>
          <w:color w:val="auto"/>
          <w:sz w:val="24"/>
          <w:szCs w:val="24"/>
        </w:rPr>
        <w:t>.</w:t>
      </w:r>
    </w:p>
    <w:p w:rsidR="00C621A5" w:rsidRPr="00CC1F84" w:rsidRDefault="00C621A5" w:rsidP="00C621A5">
      <w:pPr>
        <w:spacing w:line="240" w:lineRule="auto"/>
        <w:jc w:val="both"/>
        <w:rPr>
          <w:rFonts w:ascii="Times New Roman" w:hAnsi="Times New Roman" w:cs="Times New Roman"/>
          <w:color w:val="auto"/>
        </w:rPr>
      </w:pPr>
    </w:p>
    <w:p w:rsidR="00C621A5" w:rsidRDefault="00C621A5" w:rsidP="00C621A5">
      <w:pPr>
        <w:spacing w:line="240" w:lineRule="auto"/>
        <w:jc w:val="both"/>
        <w:rPr>
          <w:rFonts w:ascii="Times New Roman" w:hAnsi="Times New Roman" w:cs="Times New Roman"/>
          <w:color w:val="auto"/>
        </w:rPr>
      </w:pPr>
    </w:p>
    <w:p w:rsidR="00C621A5" w:rsidRPr="003B5E45" w:rsidRDefault="00C621A5" w:rsidP="00C621A5">
      <w:pPr>
        <w:spacing w:line="240" w:lineRule="auto"/>
        <w:jc w:val="both"/>
        <w:rPr>
          <w:rFonts w:ascii="Times New Roman" w:hAnsi="Times New Roman" w:cs="Times New Roman"/>
          <w:b/>
          <w:color w:val="auto"/>
        </w:rPr>
      </w:pPr>
    </w:p>
    <w:p w:rsidR="00C621A5" w:rsidRPr="003B5E45" w:rsidRDefault="00C621A5" w:rsidP="00C621A5">
      <w:pPr>
        <w:spacing w:line="240" w:lineRule="auto"/>
        <w:jc w:val="center"/>
        <w:rPr>
          <w:rFonts w:ascii="Times New Roman" w:eastAsia="Times New Roman" w:hAnsi="Times New Roman" w:cs="Times New Roman"/>
          <w:b/>
          <w:sz w:val="24"/>
          <w:szCs w:val="24"/>
          <w:lang w:val="ru-RU"/>
        </w:rPr>
      </w:pPr>
      <w:r w:rsidRPr="003B5E45">
        <w:rPr>
          <w:rFonts w:ascii="Times New Roman" w:eastAsia="Times New Roman" w:hAnsi="Times New Roman" w:cs="Times New Roman"/>
          <w:b/>
          <w:sz w:val="24"/>
          <w:szCs w:val="24"/>
          <w:lang w:val="ru-RU"/>
        </w:rPr>
        <w:t>ДОДАТНИ САДРЖАЈИ ЗА НАСТАВУ НА ЈЕЗИЦИМА НАЦИОНАЛНИХ МАЊИНА</w:t>
      </w:r>
    </w:p>
    <w:p w:rsidR="00C621A5" w:rsidRDefault="00C621A5" w:rsidP="00C621A5">
      <w:pPr>
        <w:spacing w:line="240" w:lineRule="auto"/>
        <w:jc w:val="center"/>
        <w:rPr>
          <w:rFonts w:ascii="Times New Roman" w:eastAsia="Times New Roman" w:hAnsi="Times New Roman" w:cs="Times New Roman"/>
          <w:b/>
          <w:sz w:val="24"/>
          <w:szCs w:val="24"/>
          <w:lang w:val="ru-RU"/>
        </w:rPr>
      </w:pPr>
    </w:p>
    <w:p w:rsidR="00C621A5" w:rsidRDefault="00C621A5" w:rsidP="00C621A5">
      <w:pPr>
        <w:spacing w:line="240" w:lineRule="auto"/>
        <w:ind w:firstLine="720"/>
        <w:jc w:val="center"/>
        <w:rPr>
          <w:rFonts w:ascii="Times New Roman" w:eastAsia="Times New Roman" w:hAnsi="Times New Roman" w:cs="Times New Roman"/>
          <w:b/>
          <w:sz w:val="24"/>
          <w:szCs w:val="24"/>
          <w:lang w:val="ru-RU"/>
        </w:rPr>
      </w:pPr>
    </w:p>
    <w:p w:rsidR="00C621A5" w:rsidRPr="00CF640F" w:rsidRDefault="00C621A5" w:rsidP="00C621A5">
      <w:pPr>
        <w:pStyle w:val="ListParagraph"/>
        <w:numPr>
          <w:ilvl w:val="0"/>
          <w:numId w:val="2"/>
        </w:numPr>
        <w:tabs>
          <w:tab w:val="left" w:pos="426"/>
        </w:tabs>
        <w:spacing w:line="257" w:lineRule="auto"/>
        <w:ind w:hanging="3600"/>
        <w:contextualSpacing w:val="0"/>
        <w:rPr>
          <w:rFonts w:ascii="Times New Roman" w:hAnsi="Times New Roman"/>
          <w:b/>
          <w:color w:val="FF0000"/>
          <w:sz w:val="24"/>
          <w:szCs w:val="24"/>
        </w:rPr>
      </w:pPr>
      <w:r w:rsidRPr="003D0091">
        <w:rPr>
          <w:rFonts w:ascii="Times New Roman" w:hAnsi="Times New Roman"/>
          <w:b/>
          <w:color w:val="000000"/>
          <w:sz w:val="24"/>
          <w:szCs w:val="24"/>
        </w:rPr>
        <w:t>За наставу на мађарском језику</w:t>
      </w:r>
    </w:p>
    <w:p w:rsidR="00C621A5" w:rsidRPr="00E3743C" w:rsidRDefault="00C621A5" w:rsidP="00C621A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ТИПИЧНА ОСТВАРЕЊА СЛИКАРСТВА, СКУЛПТУРЕ, ПРИМЕЊЕНЕ УМЕТНОСТИ И АРХИТЕКТУРЕ</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Arkay Aladár : Városmajori templom, 1933</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Makovecz Imre: Sevilla-i magyar pavilon, 1992</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Moholy-Nagy László: fény-tér-modulátor, 1931</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Glid Nándor: Akasztottak balladája, Szabadka, 1967</w:t>
      </w:r>
    </w:p>
    <w:p w:rsidR="00C621A5" w:rsidRPr="00E3743C" w:rsidRDefault="00C621A5" w:rsidP="00C621A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УРБАНИЗАМ, АРХИТЕКТУРА И СКУЛПТУРА</w:t>
      </w:r>
    </w:p>
    <w:p w:rsidR="00C621A5" w:rsidRPr="00E3743C" w:rsidRDefault="00C621A5" w:rsidP="00C621A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ВИЗАНТИЈСКА УМЕТНОСТ И ЊЕН УТИЦАЈ НА УМЕТНОСТ ДРУГИХ ЗЕМАЉА</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lang w:val="ru-RU"/>
        </w:rPr>
      </w:pPr>
      <w:r w:rsidRPr="00681B24">
        <w:rPr>
          <w:rFonts w:ascii="Times New Roman" w:hAnsi="Times New Roman"/>
          <w:sz w:val="24"/>
          <w:szCs w:val="24"/>
        </w:rPr>
        <w:lastRenderedPageBreak/>
        <w:t>Magyar</w:t>
      </w:r>
      <w:r w:rsidRPr="00681B24">
        <w:rPr>
          <w:rFonts w:ascii="Times New Roman" w:hAnsi="Times New Roman"/>
          <w:sz w:val="24"/>
          <w:szCs w:val="24"/>
          <w:lang w:val="ru-RU"/>
        </w:rPr>
        <w:t xml:space="preserve"> Szentkorona</w:t>
      </w:r>
    </w:p>
    <w:p w:rsidR="00C621A5" w:rsidRPr="00E3743C" w:rsidRDefault="00C621A5" w:rsidP="00C621A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СРЕДЊЕВЕКОВНА УМЕТНОСТ ЗАПАДНЕ ЕВРОПЕ: ОДЛИКЕ АРХИТЕКТУРЕ, СКУЛПТУРЕ И СЛИКАРСТВА И НАЈЗНАЧАЈНИЈИ СПОМЕНИЦИ</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Galgóci tarsolylemez</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Aracsi kő, XIII. Sz. Nemzeti múzeum</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Dombó kolostorának féloszlopfő töredéke, XI. Sz.</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Aracsi Szent Mihály templomának romja, XIII. Sz.</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Zsámbéki román kori templom romja, XIII.sz.</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Szent László ereklyetartó, XV. Sz.</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Kolozsvári testvérek: Szent György szobra, Prága, 1373</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Képes Krónika (magyarok bejövetelét ábrázoló iniciálével), XIV. Sz.</w:t>
      </w:r>
    </w:p>
    <w:p w:rsidR="00C621A5" w:rsidRPr="00681B24" w:rsidRDefault="00C621A5" w:rsidP="00C621A5">
      <w:pPr>
        <w:pStyle w:val="ListParagraph"/>
        <w:numPr>
          <w:ilvl w:val="0"/>
          <w:numId w:val="3"/>
        </w:numPr>
        <w:spacing w:line="240" w:lineRule="auto"/>
        <w:ind w:left="709" w:hanging="425"/>
        <w:rPr>
          <w:rFonts w:ascii="Times New Roman" w:hAnsi="Times New Roman"/>
          <w:sz w:val="24"/>
          <w:szCs w:val="24"/>
          <w:lang w:val="ru-RU"/>
        </w:rPr>
      </w:pPr>
      <w:r w:rsidRPr="00681B24">
        <w:rPr>
          <w:rFonts w:ascii="Times New Roman" w:hAnsi="Times New Roman"/>
          <w:sz w:val="24"/>
          <w:szCs w:val="24"/>
        </w:rPr>
        <w:t>Kolozsvári Tamás: Krisztus a Kereszten</w:t>
      </w:r>
      <w:r w:rsidRPr="00681B24">
        <w:rPr>
          <w:rFonts w:ascii="Times New Roman" w:hAnsi="Times New Roman"/>
          <w:sz w:val="24"/>
          <w:szCs w:val="24"/>
          <w:lang w:val="ru-RU"/>
        </w:rPr>
        <w:t>, Garamszentbenedek, 1400</w:t>
      </w:r>
    </w:p>
    <w:p w:rsidR="00C621A5" w:rsidRDefault="00C621A5" w:rsidP="00C621A5">
      <w:pPr>
        <w:pStyle w:val="ListParagraph"/>
        <w:numPr>
          <w:ilvl w:val="0"/>
          <w:numId w:val="3"/>
        </w:numPr>
        <w:spacing w:line="240" w:lineRule="auto"/>
        <w:ind w:left="709" w:hanging="425"/>
        <w:rPr>
          <w:rFonts w:ascii="Times New Roman" w:hAnsi="Times New Roman"/>
          <w:sz w:val="24"/>
          <w:szCs w:val="24"/>
          <w:lang w:val="ru-RU"/>
        </w:rPr>
      </w:pPr>
      <w:r w:rsidRPr="00681B24">
        <w:rPr>
          <w:rFonts w:ascii="Times New Roman" w:hAnsi="Times New Roman"/>
          <w:sz w:val="24"/>
          <w:szCs w:val="24"/>
          <w:lang w:val="ru-RU"/>
        </w:rPr>
        <w:t>M.S. mester: Vizitáció, 1510 körül</w:t>
      </w:r>
    </w:p>
    <w:p w:rsidR="00C621A5" w:rsidRPr="00CF640F" w:rsidRDefault="00C621A5" w:rsidP="00C621A5">
      <w:pPr>
        <w:pStyle w:val="ListParagraph"/>
        <w:spacing w:line="240" w:lineRule="auto"/>
        <w:ind w:left="709"/>
        <w:rPr>
          <w:rFonts w:ascii="Times New Roman" w:hAnsi="Times New Roman"/>
          <w:sz w:val="24"/>
          <w:szCs w:val="24"/>
          <w:lang w:val="ru-RU"/>
        </w:rPr>
      </w:pPr>
    </w:p>
    <w:p w:rsidR="00C621A5" w:rsidRPr="00E152EF" w:rsidRDefault="00C621A5" w:rsidP="00C621A5">
      <w:pPr>
        <w:pStyle w:val="ListParagraph"/>
        <w:numPr>
          <w:ilvl w:val="0"/>
          <w:numId w:val="2"/>
        </w:numPr>
        <w:tabs>
          <w:tab w:val="left" w:pos="426"/>
        </w:tabs>
        <w:spacing w:line="240" w:lineRule="auto"/>
        <w:ind w:hanging="3600"/>
        <w:contextualSpacing w:val="0"/>
        <w:rPr>
          <w:rFonts w:ascii="Times New Roman" w:hAnsi="Times New Roman"/>
          <w:color w:val="FF0000"/>
          <w:sz w:val="24"/>
          <w:szCs w:val="24"/>
        </w:rPr>
      </w:pPr>
      <w:r w:rsidRPr="003D0091">
        <w:rPr>
          <w:rFonts w:ascii="Times New Roman" w:hAnsi="Times New Roman"/>
          <w:b/>
          <w:color w:val="000000"/>
          <w:sz w:val="24"/>
          <w:szCs w:val="24"/>
        </w:rPr>
        <w:t>За наставу на словачком језику</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НАСЛЕЂЕ</w:t>
      </w:r>
      <w:r w:rsidRPr="007057BA">
        <w:rPr>
          <w:rFonts w:ascii="Times New Roman" w:hAnsi="Times New Roman" w:cs="Times New Roman"/>
          <w:color w:val="auto"/>
          <w:sz w:val="24"/>
          <w:szCs w:val="24"/>
          <w:lang w:val="sr-Cyrl-RS"/>
        </w:rPr>
        <w:t xml:space="preserve"> КУЛТУРЕ</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Појава уметничког стварања на тлу Словачке републике, неолит</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Трагови античке уметности на тлу Словачке републике, oстаци античке римске уметности</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Прво уље – Бенјамин Рајс</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Архитектура војвођанских Словака</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Народна архитектура војвођанских Словака</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 xml:space="preserve">Сакрална архитектура </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Словачки архитекта Милан Михал Харминц (и његово деловање у Србији)</w:t>
      </w:r>
    </w:p>
    <w:p w:rsidR="00C621A5" w:rsidRPr="007057BA" w:rsidRDefault="00C621A5" w:rsidP="00C621A5">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Ликовна уметност у Словачкој у прошлости (хронолошки преглед, Мајстор Павол из Левоче)</w:t>
      </w:r>
    </w:p>
    <w:p w:rsidR="00C621A5" w:rsidRPr="00CF640F" w:rsidRDefault="00C621A5" w:rsidP="00C621A5">
      <w:pPr>
        <w:tabs>
          <w:tab w:val="left" w:pos="426"/>
        </w:tabs>
        <w:spacing w:line="240" w:lineRule="auto"/>
        <w:rPr>
          <w:rFonts w:ascii="Times New Roman" w:hAnsi="Times New Roman" w:cs="Times New Roman"/>
          <w:color w:val="FF0000"/>
          <w:sz w:val="24"/>
          <w:szCs w:val="24"/>
          <w:lang w:val="sr-Cyrl-RS"/>
        </w:rPr>
      </w:pPr>
    </w:p>
    <w:p w:rsidR="00C621A5" w:rsidRPr="00081A3F" w:rsidRDefault="00C621A5" w:rsidP="00C621A5">
      <w:pPr>
        <w:pStyle w:val="ListParagraph"/>
        <w:numPr>
          <w:ilvl w:val="0"/>
          <w:numId w:val="2"/>
        </w:numPr>
        <w:tabs>
          <w:tab w:val="left" w:pos="426"/>
        </w:tabs>
        <w:spacing w:line="240" w:lineRule="auto"/>
        <w:ind w:hanging="3600"/>
        <w:rPr>
          <w:rFonts w:ascii="Times New Roman" w:hAnsi="Times New Roman"/>
          <w:color w:val="FF0000"/>
          <w:sz w:val="24"/>
          <w:szCs w:val="24"/>
        </w:rPr>
      </w:pPr>
      <w:r w:rsidRPr="003D0091">
        <w:rPr>
          <w:rFonts w:ascii="Times New Roman" w:hAnsi="Times New Roman"/>
          <w:b/>
          <w:color w:val="000000"/>
          <w:sz w:val="24"/>
          <w:szCs w:val="24"/>
        </w:rPr>
        <w:t>За наставу на хрватском језику</w:t>
      </w:r>
    </w:p>
    <w:p w:rsidR="00C621A5" w:rsidRDefault="00C621A5" w:rsidP="00C621A5">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 xml:space="preserve">НАСЛЕЂЕ </w:t>
      </w:r>
      <w:r>
        <w:rPr>
          <w:rFonts w:ascii="Times New Roman" w:hAnsi="Times New Roman" w:cs="Times New Roman"/>
          <w:sz w:val="24"/>
          <w:szCs w:val="24"/>
          <w:lang w:val="ru-RU"/>
        </w:rPr>
        <w:t>КУЛТУРЕ</w:t>
      </w:r>
    </w:p>
    <w:p w:rsidR="00C621A5" w:rsidRDefault="00C621A5" w:rsidP="00C621A5">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 xml:space="preserve">Праисторијски споменици на тлу Хрватске; </w:t>
      </w:r>
    </w:p>
    <w:p w:rsidR="00C621A5" w:rsidRDefault="00C621A5" w:rsidP="00C621A5">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Антич</w:t>
      </w:r>
      <w:r>
        <w:rPr>
          <w:rFonts w:ascii="Times New Roman" w:hAnsi="Times New Roman" w:cs="Times New Roman"/>
          <w:sz w:val="24"/>
          <w:szCs w:val="24"/>
          <w:lang w:val="ru-RU"/>
        </w:rPr>
        <w:t>ки и ранохришћански споменици у Хрватској</w:t>
      </w:r>
    </w:p>
    <w:p w:rsidR="00C621A5" w:rsidRDefault="00C621A5" w:rsidP="00C621A5">
      <w:pPr>
        <w:spacing w:line="240" w:lineRule="auto"/>
        <w:rPr>
          <w:rFonts w:ascii="Times New Roman" w:hAnsi="Times New Roman" w:cs="Times New Roman"/>
          <w:sz w:val="24"/>
          <w:szCs w:val="24"/>
          <w:lang w:val="ru-RU"/>
        </w:rPr>
      </w:pPr>
    </w:p>
    <w:p w:rsidR="00C621A5" w:rsidRPr="00CF640F" w:rsidRDefault="00C621A5" w:rsidP="00C621A5">
      <w:pPr>
        <w:pStyle w:val="ListParagraph"/>
        <w:numPr>
          <w:ilvl w:val="0"/>
          <w:numId w:val="2"/>
        </w:numPr>
        <w:tabs>
          <w:tab w:val="left" w:pos="426"/>
        </w:tabs>
        <w:spacing w:line="240" w:lineRule="auto"/>
        <w:ind w:left="0" w:firstLine="0"/>
        <w:rPr>
          <w:rFonts w:ascii="Times New Roman" w:hAnsi="Times New Roman"/>
          <w:b/>
          <w:sz w:val="24"/>
          <w:szCs w:val="24"/>
          <w:lang w:val="ru-RU"/>
        </w:rPr>
      </w:pPr>
      <w:r w:rsidRPr="00623083">
        <w:rPr>
          <w:rFonts w:ascii="Times New Roman" w:hAnsi="Times New Roman"/>
          <w:b/>
          <w:sz w:val="24"/>
          <w:szCs w:val="24"/>
          <w:lang w:val="ru-RU"/>
        </w:rPr>
        <w:t>За наставу на румунском језику</w:t>
      </w:r>
    </w:p>
    <w:p w:rsidR="00C621A5" w:rsidRDefault="00C621A5" w:rsidP="00C621A5">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 xml:space="preserve">НАСЛЕЂЕ </w:t>
      </w:r>
      <w:r>
        <w:rPr>
          <w:rFonts w:ascii="Times New Roman" w:hAnsi="Times New Roman" w:cs="Times New Roman"/>
          <w:sz w:val="24"/>
          <w:szCs w:val="24"/>
          <w:lang w:val="ru-RU"/>
        </w:rPr>
        <w:t>КУЛТУРЕ</w:t>
      </w:r>
    </w:p>
    <w:p w:rsidR="00C621A5" w:rsidRPr="003D0091" w:rsidRDefault="00C621A5" w:rsidP="00C621A5">
      <w:pPr>
        <w:rPr>
          <w:rFonts w:ascii="Times New Roman" w:eastAsia="Calibri" w:hAnsi="Times New Roman" w:cs="Times New Roman"/>
          <w:color w:val="auto"/>
          <w:sz w:val="24"/>
          <w:szCs w:val="24"/>
          <w:lang w:val="sr-Latn-CS"/>
        </w:rPr>
      </w:pPr>
      <w:r w:rsidRPr="003D0091">
        <w:rPr>
          <w:rFonts w:ascii="Times New Roman" w:eastAsia="Calibri" w:hAnsi="Times New Roman" w:cs="Times New Roman"/>
          <w:color w:val="auto"/>
          <w:sz w:val="24"/>
          <w:szCs w:val="24"/>
          <w:lang w:val="sr-Cyrl-CS"/>
        </w:rPr>
        <w:t xml:space="preserve">Прво уље – </w:t>
      </w:r>
      <w:r w:rsidRPr="003D0091">
        <w:rPr>
          <w:rFonts w:ascii="Times New Roman" w:eastAsia="Calibri" w:hAnsi="Times New Roman" w:cs="Times New Roman"/>
          <w:color w:val="auto"/>
          <w:sz w:val="24"/>
          <w:szCs w:val="24"/>
          <w:lang w:val="sr-Latn-CS"/>
        </w:rPr>
        <w:t>Николае Попеску</w:t>
      </w:r>
    </w:p>
    <w:p w:rsidR="00C621A5" w:rsidRPr="003D0091" w:rsidRDefault="00C621A5" w:rsidP="00C621A5">
      <w:pPr>
        <w:rPr>
          <w:rFonts w:ascii="Times New Roman" w:eastAsia="Calibri" w:hAnsi="Times New Roman" w:cs="Times New Roman"/>
          <w:color w:val="auto"/>
          <w:sz w:val="24"/>
          <w:szCs w:val="24"/>
          <w:lang w:val="sr-Latn-CS"/>
        </w:rPr>
      </w:pPr>
      <w:r w:rsidRPr="003D0091">
        <w:rPr>
          <w:rFonts w:ascii="Times New Roman" w:eastAsia="Calibri" w:hAnsi="Times New Roman" w:cs="Times New Roman"/>
          <w:color w:val="auto"/>
          <w:sz w:val="24"/>
          <w:szCs w:val="24"/>
          <w:lang w:val="sr-Cyrl-CS"/>
        </w:rPr>
        <w:t>Народна архитектура Румуна у Војводини</w:t>
      </w:r>
    </w:p>
    <w:p w:rsidR="00C621A5" w:rsidRPr="003D0091" w:rsidRDefault="00C621A5" w:rsidP="00C621A5">
      <w:pPr>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t xml:space="preserve">Сакрална архитектура – споменици </w:t>
      </w:r>
    </w:p>
    <w:p w:rsidR="00C621A5" w:rsidRPr="003D0091" w:rsidRDefault="00C621A5" w:rsidP="00C621A5">
      <w:pPr>
        <w:rPr>
          <w:rFonts w:ascii="Times New Roman" w:eastAsia="Calibri" w:hAnsi="Times New Roman" w:cs="Times New Roman"/>
          <w:color w:val="auto"/>
          <w:sz w:val="24"/>
          <w:szCs w:val="24"/>
          <w:lang w:val="sr-Latn-CS"/>
        </w:rPr>
      </w:pPr>
      <w:r w:rsidRPr="003D0091">
        <w:rPr>
          <w:rFonts w:ascii="Times New Roman" w:eastAsia="Calibri" w:hAnsi="Times New Roman" w:cs="Times New Roman"/>
          <w:color w:val="auto"/>
          <w:sz w:val="24"/>
          <w:szCs w:val="24"/>
          <w:lang w:val="sr-Cyrl-CS"/>
        </w:rPr>
        <w:t>Румунски архитекта Адријан Диаконовић Диакону и његово деловање на простору историјског Баната</w:t>
      </w:r>
    </w:p>
    <w:p w:rsidR="00C621A5" w:rsidRPr="003D0091" w:rsidRDefault="00C621A5" w:rsidP="00C621A5">
      <w:pPr>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t xml:space="preserve">Ликовна уметност у Румунији у прошлости (хронолошки преглед: </w:t>
      </w:r>
      <w:r w:rsidRPr="003D0091">
        <w:rPr>
          <w:rFonts w:ascii="Times New Roman" w:eastAsia="Calibri" w:hAnsi="Times New Roman" w:cs="Times New Roman"/>
          <w:color w:val="auto"/>
          <w:sz w:val="24"/>
          <w:szCs w:val="24"/>
          <w:lang w:val="sr-Latn-CS"/>
        </w:rPr>
        <w:t>од зографа Прву Мутуа из манастира Хурези – епоха Бранковеану, до Константина Бранкусија</w:t>
      </w:r>
      <w:r w:rsidRPr="003D0091">
        <w:rPr>
          <w:rFonts w:ascii="Times New Roman" w:eastAsia="Calibri" w:hAnsi="Times New Roman" w:cs="Times New Roman"/>
          <w:color w:val="auto"/>
          <w:sz w:val="24"/>
          <w:szCs w:val="24"/>
          <w:lang w:val="sr-Cyrl-CS"/>
        </w:rPr>
        <w:t>)</w:t>
      </w:r>
    </w:p>
    <w:p w:rsidR="00C621A5" w:rsidRDefault="00C621A5" w:rsidP="00C621A5">
      <w:pPr>
        <w:rPr>
          <w:rFonts w:ascii="Times New Roman" w:hAnsi="Times New Roman" w:cs="Times New Roman"/>
          <w:color w:val="FF0000"/>
        </w:rPr>
      </w:pPr>
    </w:p>
    <w:p w:rsidR="00C621A5" w:rsidRDefault="00C621A5" w:rsidP="00C621A5">
      <w:pPr>
        <w:rPr>
          <w:rFonts w:ascii="Times New Roman" w:hAnsi="Times New Roman" w:cs="Times New Roman"/>
          <w:color w:val="FF0000"/>
        </w:rPr>
      </w:pPr>
    </w:p>
    <w:p w:rsidR="00C621A5" w:rsidRDefault="00C621A5" w:rsidP="00C621A5">
      <w:pPr>
        <w:spacing w:line="240" w:lineRule="auto"/>
        <w:rPr>
          <w:rFonts w:ascii="Times New Roman" w:hAnsi="Times New Roman" w:cs="Times New Roman"/>
          <w:b/>
          <w:color w:val="auto"/>
          <w:sz w:val="24"/>
          <w:szCs w:val="24"/>
        </w:rPr>
      </w:pPr>
    </w:p>
    <w:p w:rsidR="00C621A5" w:rsidRPr="00A95AEB" w:rsidRDefault="00C621A5" w:rsidP="00C621A5">
      <w:pPr>
        <w:spacing w:line="240" w:lineRule="auto"/>
        <w:jc w:val="center"/>
        <w:rPr>
          <w:rFonts w:ascii="Times New Roman" w:hAnsi="Times New Roman" w:cs="Times New Roman"/>
          <w:b/>
          <w:color w:val="auto"/>
          <w:sz w:val="24"/>
          <w:szCs w:val="24"/>
        </w:rPr>
      </w:pPr>
      <w:r w:rsidRPr="00A95AEB">
        <w:rPr>
          <w:rFonts w:ascii="Times New Roman" w:hAnsi="Times New Roman" w:cs="Times New Roman"/>
          <w:b/>
          <w:color w:val="auto"/>
          <w:sz w:val="24"/>
          <w:szCs w:val="24"/>
        </w:rPr>
        <w:t>УПУТСТВО ЗА ДИДАКТИЧКО-МЕТОДИЧКО ОСТВАРИВАЊЕ ПРОГРАМА</w:t>
      </w:r>
    </w:p>
    <w:p w:rsidR="00C621A5" w:rsidRDefault="00C621A5" w:rsidP="00C621A5">
      <w:pPr>
        <w:spacing w:line="240" w:lineRule="auto"/>
        <w:jc w:val="center"/>
        <w:rPr>
          <w:rFonts w:ascii="Times New Roman" w:hAnsi="Times New Roman" w:cs="Times New Roman"/>
          <w:b/>
          <w:color w:val="auto"/>
        </w:rPr>
      </w:pPr>
    </w:p>
    <w:p w:rsidR="00C621A5" w:rsidRPr="0044660B" w:rsidRDefault="00C621A5" w:rsidP="00C621A5">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Програмска концепција се заснива на интеракцији три елемента (креативност, медијуми, садржаји), која води ка достизању исхода и </w:t>
      </w:r>
      <w:r>
        <w:rPr>
          <w:rFonts w:ascii="Times New Roman" w:hAnsi="Times New Roman" w:cs="Times New Roman"/>
          <w:sz w:val="24"/>
          <w:szCs w:val="24"/>
          <w:lang w:val="sr-Cyrl-RS"/>
        </w:rPr>
        <w:t>развијању</w:t>
      </w:r>
      <w:r w:rsidRPr="0044660B">
        <w:rPr>
          <w:rFonts w:ascii="Times New Roman" w:hAnsi="Times New Roman" w:cs="Times New Roman"/>
          <w:sz w:val="24"/>
          <w:szCs w:val="24"/>
        </w:rPr>
        <w:t xml:space="preserve"> компетенција. </w:t>
      </w:r>
    </w:p>
    <w:p w:rsidR="00C621A5" w:rsidRPr="0044660B" w:rsidRDefault="00C621A5" w:rsidP="00C621A5">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У првој колони табеле </w:t>
      </w:r>
      <w:r>
        <w:rPr>
          <w:rFonts w:ascii="Times New Roman" w:hAnsi="Times New Roman" w:cs="Times New Roman"/>
          <w:sz w:val="24"/>
          <w:szCs w:val="24"/>
          <w:lang w:val="sr-Cyrl-RS"/>
        </w:rPr>
        <w:t xml:space="preserve">дати </w:t>
      </w:r>
      <w:r w:rsidRPr="0044660B">
        <w:rPr>
          <w:rFonts w:ascii="Times New Roman" w:hAnsi="Times New Roman" w:cs="Times New Roman"/>
          <w:sz w:val="24"/>
          <w:szCs w:val="24"/>
        </w:rPr>
        <w:t>су исходи за крај разреда који се достижу учењем током целе школске године. На основу једног исхода могуће је осмислити више разноврсних задатака/активности. Исходи су достижни за сваког ученика.</w:t>
      </w:r>
    </w:p>
    <w:p w:rsidR="00C621A5" w:rsidRPr="003D0091" w:rsidRDefault="00C621A5" w:rsidP="00C621A5">
      <w:pPr>
        <w:spacing w:line="240" w:lineRule="auto"/>
        <w:ind w:firstLine="720"/>
        <w:jc w:val="both"/>
        <w:rPr>
          <w:rFonts w:ascii="Times New Roman" w:hAnsi="Times New Roman" w:cs="Times New Roman"/>
          <w:color w:val="31849B"/>
          <w:sz w:val="24"/>
          <w:szCs w:val="24"/>
        </w:rPr>
      </w:pPr>
      <w:r w:rsidRPr="0044660B">
        <w:rPr>
          <w:rFonts w:ascii="Times New Roman" w:hAnsi="Times New Roman" w:cs="Times New Roman"/>
          <w:sz w:val="24"/>
          <w:szCs w:val="24"/>
        </w:rPr>
        <w:t xml:space="preserve">У другој колони су називи тематских целина. </w:t>
      </w:r>
      <w:r w:rsidRPr="007A7AE6">
        <w:rPr>
          <w:rFonts w:ascii="Times New Roman" w:hAnsi="Times New Roman" w:cs="Times New Roman"/>
          <w:sz w:val="24"/>
          <w:szCs w:val="24"/>
        </w:rPr>
        <w:t>Називи су осмишљени као општи појмови како би се наставницима олакшало планирање наставе.</w:t>
      </w:r>
    </w:p>
    <w:p w:rsidR="00C621A5" w:rsidRPr="007A7AE6" w:rsidRDefault="00C621A5" w:rsidP="00C621A5">
      <w:pPr>
        <w:spacing w:line="240" w:lineRule="auto"/>
        <w:ind w:firstLine="720"/>
        <w:jc w:val="both"/>
        <w:rPr>
          <w:rFonts w:ascii="Times New Roman" w:hAnsi="Times New Roman" w:cs="Times New Roman"/>
          <w:sz w:val="24"/>
          <w:szCs w:val="24"/>
        </w:rPr>
      </w:pPr>
      <w:r w:rsidRPr="007A7AE6">
        <w:rPr>
          <w:rFonts w:ascii="Times New Roman" w:hAnsi="Times New Roman" w:cs="Times New Roman"/>
          <w:sz w:val="24"/>
          <w:szCs w:val="24"/>
        </w:rPr>
        <w:t>У трећој колони су наведени, уместо садржаја, кључни појмови. У загради се налазе предлози тема који служе као подстицај наставнику (или тиму наставника) да осмисли своје теме.</w:t>
      </w:r>
    </w:p>
    <w:p w:rsidR="00C621A5" w:rsidRDefault="00C621A5" w:rsidP="00C621A5">
      <w:pPr>
        <w:spacing w:line="240" w:lineRule="auto"/>
        <w:ind w:firstLine="720"/>
        <w:jc w:val="both"/>
        <w:rPr>
          <w:rFonts w:ascii="Times New Roman" w:hAnsi="Times New Roman" w:cs="Times New Roman"/>
          <w:sz w:val="24"/>
          <w:szCs w:val="24"/>
        </w:rPr>
      </w:pPr>
      <w:r w:rsidRPr="007A7AE6">
        <w:rPr>
          <w:rFonts w:ascii="Times New Roman" w:hAnsi="Times New Roman" w:cs="Times New Roman"/>
          <w:sz w:val="24"/>
          <w:szCs w:val="24"/>
        </w:rPr>
        <w:t>Редослед целина, појмова, предложених тема, као и распоред појмова по целинама није фиксан. Наставник има слободу да одабере неизоставне садржаје, да осмисли теме, да одабере наставне</w:t>
      </w:r>
      <w:r w:rsidRPr="0044660B">
        <w:rPr>
          <w:rFonts w:ascii="Times New Roman" w:hAnsi="Times New Roman" w:cs="Times New Roman"/>
          <w:sz w:val="24"/>
          <w:szCs w:val="24"/>
        </w:rPr>
        <w:t xml:space="preserve"> технике, методе и поступке који ће на најефикаснији начин омогућити сваком ученику да достигне исходе. Померање фок</w:t>
      </w:r>
      <w:r>
        <w:rPr>
          <w:rFonts w:ascii="Times New Roman" w:hAnsi="Times New Roman" w:cs="Times New Roman"/>
          <w:sz w:val="24"/>
          <w:szCs w:val="24"/>
        </w:rPr>
        <w:t xml:space="preserve">уса са садржаја </w:t>
      </w:r>
      <w:r w:rsidRPr="0044660B">
        <w:rPr>
          <w:rFonts w:ascii="Times New Roman" w:hAnsi="Times New Roman" w:cs="Times New Roman"/>
          <w:sz w:val="24"/>
          <w:szCs w:val="24"/>
        </w:rPr>
        <w:t xml:space="preserve">може се </w:t>
      </w:r>
      <w:r>
        <w:rPr>
          <w:rFonts w:ascii="Times New Roman" w:hAnsi="Times New Roman" w:cs="Times New Roman"/>
          <w:sz w:val="24"/>
          <w:szCs w:val="24"/>
        </w:rPr>
        <w:t>уочити</w:t>
      </w:r>
      <w:r w:rsidRPr="0044660B">
        <w:rPr>
          <w:rFonts w:ascii="Times New Roman" w:hAnsi="Times New Roman" w:cs="Times New Roman"/>
          <w:sz w:val="24"/>
          <w:szCs w:val="24"/>
        </w:rPr>
        <w:t xml:space="preserve"> и у фор</w:t>
      </w:r>
      <w:r>
        <w:rPr>
          <w:rFonts w:ascii="Times New Roman" w:hAnsi="Times New Roman" w:cs="Times New Roman"/>
          <w:sz w:val="24"/>
          <w:szCs w:val="24"/>
        </w:rPr>
        <w:t>мулацијама предложених тема које су довољно широке да</w:t>
      </w:r>
      <w:r w:rsidRPr="0044660B">
        <w:rPr>
          <w:rFonts w:ascii="Times New Roman" w:hAnsi="Times New Roman" w:cs="Times New Roman"/>
          <w:sz w:val="24"/>
          <w:szCs w:val="24"/>
        </w:rPr>
        <w:t xml:space="preserve"> се могу повезати са скоро сваким кључним појмом </w:t>
      </w:r>
      <w:r>
        <w:rPr>
          <w:rFonts w:ascii="Times New Roman" w:hAnsi="Times New Roman" w:cs="Times New Roman"/>
          <w:sz w:val="24"/>
          <w:szCs w:val="24"/>
        </w:rPr>
        <w:t>у свакој целини</w:t>
      </w:r>
      <w:r w:rsidRPr="0044660B">
        <w:rPr>
          <w:rFonts w:ascii="Times New Roman" w:hAnsi="Times New Roman" w:cs="Times New Roman"/>
          <w:sz w:val="24"/>
          <w:szCs w:val="24"/>
        </w:rPr>
        <w:t xml:space="preserve">. </w:t>
      </w:r>
    </w:p>
    <w:p w:rsidR="00C621A5" w:rsidRPr="00A40FD9" w:rsidRDefault="00C621A5" w:rsidP="00C621A5">
      <w:pPr>
        <w:spacing w:line="240" w:lineRule="auto"/>
        <w:ind w:firstLine="720"/>
        <w:jc w:val="both"/>
        <w:rPr>
          <w:rFonts w:ascii="Times New Roman" w:hAnsi="Times New Roman" w:cs="Times New Roman"/>
          <w:sz w:val="24"/>
          <w:szCs w:val="24"/>
        </w:rPr>
      </w:pPr>
    </w:p>
    <w:p w:rsidR="00C621A5" w:rsidRPr="00A40FD9" w:rsidRDefault="00C621A5" w:rsidP="00C621A5">
      <w:pPr>
        <w:spacing w:after="120" w:line="240" w:lineRule="auto"/>
        <w:ind w:firstLine="720"/>
        <w:jc w:val="both"/>
        <w:rPr>
          <w:rFonts w:ascii="Times New Roman" w:hAnsi="Times New Roman" w:cs="Times New Roman"/>
          <w:sz w:val="24"/>
          <w:szCs w:val="24"/>
        </w:rPr>
      </w:pPr>
      <w:r w:rsidRPr="00A40FD9">
        <w:rPr>
          <w:rFonts w:ascii="Times New Roman" w:hAnsi="Times New Roman" w:cs="Times New Roman"/>
          <w:sz w:val="24"/>
          <w:szCs w:val="24"/>
        </w:rPr>
        <w:t>I</w:t>
      </w:r>
      <w:r>
        <w:rPr>
          <w:rFonts w:ascii="Times New Roman" w:hAnsi="Times New Roman" w:cs="Times New Roman"/>
          <w:sz w:val="24"/>
          <w:szCs w:val="24"/>
        </w:rPr>
        <w:t>.</w:t>
      </w:r>
      <w:r w:rsidRPr="00A40FD9">
        <w:rPr>
          <w:rFonts w:ascii="Times New Roman" w:hAnsi="Times New Roman" w:cs="Times New Roman"/>
          <w:sz w:val="24"/>
          <w:szCs w:val="24"/>
        </w:rPr>
        <w:t xml:space="preserve">  ПЛАНИРАЊЕ НАСТАВЕ И УЧЕЊА</w:t>
      </w:r>
    </w:p>
    <w:p w:rsidR="00C621A5" w:rsidRPr="0044660B" w:rsidRDefault="00C621A5" w:rsidP="00C621A5">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Настава се планира оквирно, јер је неопходно да се прилагођава интересовањима ученика, могућностима одељења, неочекиваним приликама и ситуацијама... </w:t>
      </w:r>
    </w:p>
    <w:p w:rsidR="00C621A5" w:rsidRDefault="00C621A5" w:rsidP="00C621A5">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Приликом </w:t>
      </w:r>
      <w:r>
        <w:rPr>
          <w:rFonts w:ascii="Times New Roman" w:hAnsi="Times New Roman" w:cs="Times New Roman"/>
          <w:sz w:val="24"/>
          <w:szCs w:val="24"/>
        </w:rPr>
        <w:t>планирања наставе и учења</w:t>
      </w:r>
      <w:r w:rsidRPr="0044660B">
        <w:rPr>
          <w:rFonts w:ascii="Times New Roman" w:hAnsi="Times New Roman" w:cs="Times New Roman"/>
          <w:sz w:val="24"/>
          <w:szCs w:val="24"/>
        </w:rPr>
        <w:t xml:space="preserve"> наставник полази од сврхе гимназије. Како гимназија не припрема ученике да буду уметници, наставник не треба да </w:t>
      </w:r>
      <w:r>
        <w:rPr>
          <w:rFonts w:ascii="Times New Roman" w:hAnsi="Times New Roman" w:cs="Times New Roman"/>
          <w:sz w:val="24"/>
          <w:szCs w:val="24"/>
        </w:rPr>
        <w:t>се фокусира на квалитет ликовног рада, већ на развијање</w:t>
      </w:r>
      <w:r w:rsidRPr="0044660B">
        <w:rPr>
          <w:rFonts w:ascii="Times New Roman" w:hAnsi="Times New Roman" w:cs="Times New Roman"/>
          <w:sz w:val="24"/>
          <w:szCs w:val="24"/>
        </w:rPr>
        <w:t xml:space="preserve"> креативних и иновативних идеј</w:t>
      </w:r>
      <w:r>
        <w:rPr>
          <w:rFonts w:ascii="Times New Roman" w:hAnsi="Times New Roman" w:cs="Times New Roman"/>
          <w:sz w:val="24"/>
          <w:szCs w:val="24"/>
        </w:rPr>
        <w:t>а. Зато је</w:t>
      </w:r>
      <w:r w:rsidRPr="00C739D2">
        <w:rPr>
          <w:rFonts w:ascii="Times New Roman" w:hAnsi="Times New Roman" w:cs="Times New Roman"/>
          <w:sz w:val="24"/>
          <w:szCs w:val="24"/>
        </w:rPr>
        <w:t>важно</w:t>
      </w:r>
      <w:r w:rsidRPr="0044660B">
        <w:rPr>
          <w:rFonts w:ascii="Times New Roman" w:hAnsi="Times New Roman" w:cs="Times New Roman"/>
          <w:sz w:val="24"/>
          <w:szCs w:val="24"/>
        </w:rPr>
        <w:t xml:space="preserve"> да се осмисле активности које омогућавају ученици</w:t>
      </w:r>
      <w:r>
        <w:rPr>
          <w:rFonts w:ascii="Times New Roman" w:hAnsi="Times New Roman" w:cs="Times New Roman"/>
          <w:sz w:val="24"/>
          <w:szCs w:val="24"/>
        </w:rPr>
        <w:t>ма</w:t>
      </w:r>
      <w:r w:rsidRPr="0044660B">
        <w:rPr>
          <w:rFonts w:ascii="Times New Roman" w:hAnsi="Times New Roman" w:cs="Times New Roman"/>
          <w:sz w:val="24"/>
          <w:szCs w:val="24"/>
        </w:rPr>
        <w:t xml:space="preserve"> да развијају свест о процесу </w:t>
      </w:r>
      <w:r>
        <w:rPr>
          <w:rFonts w:ascii="Times New Roman" w:hAnsi="Times New Roman" w:cs="Times New Roman"/>
          <w:sz w:val="24"/>
          <w:szCs w:val="24"/>
        </w:rPr>
        <w:t>долажења до</w:t>
      </w:r>
      <w:r w:rsidRPr="0044660B">
        <w:rPr>
          <w:rFonts w:ascii="Times New Roman" w:hAnsi="Times New Roman" w:cs="Times New Roman"/>
          <w:sz w:val="24"/>
          <w:szCs w:val="24"/>
        </w:rPr>
        <w:t xml:space="preserve"> креативних идеја. Наставник као пример може да понуди причу о томе како су стварали познати уметници, шта их је мотивисало да дођу до неке идеје, али осим приче, потребно је и применити неку од техника за развијање </w:t>
      </w:r>
      <w:r>
        <w:rPr>
          <w:rFonts w:ascii="Times New Roman" w:hAnsi="Times New Roman" w:cs="Times New Roman"/>
          <w:sz w:val="24"/>
          <w:szCs w:val="24"/>
        </w:rPr>
        <w:t xml:space="preserve">креативних </w:t>
      </w:r>
      <w:r w:rsidRPr="0044660B">
        <w:rPr>
          <w:rFonts w:ascii="Times New Roman" w:hAnsi="Times New Roman" w:cs="Times New Roman"/>
          <w:sz w:val="24"/>
          <w:szCs w:val="24"/>
        </w:rPr>
        <w:t>идеја. Такође, фокус није на оспособљавању ученика да изврше формалну анализу уметничког дела</w:t>
      </w:r>
      <w:r>
        <w:rPr>
          <w:rFonts w:ascii="Times New Roman" w:hAnsi="Times New Roman" w:cs="Times New Roman"/>
          <w:sz w:val="24"/>
          <w:szCs w:val="24"/>
        </w:rPr>
        <w:t xml:space="preserve"> или да пишу ликовне критике</w:t>
      </w:r>
      <w:r w:rsidRPr="0044660B">
        <w:rPr>
          <w:rFonts w:ascii="Times New Roman" w:hAnsi="Times New Roman" w:cs="Times New Roman"/>
          <w:sz w:val="24"/>
          <w:szCs w:val="24"/>
        </w:rPr>
        <w:t>. Много је важније знање о самом процесу анализе, због чега се то ради, где се може применити... Када је реч о принципима компоновања, фокус је на развијању опажања и примени</w:t>
      </w:r>
      <w:r>
        <w:rPr>
          <w:rFonts w:ascii="Times New Roman" w:hAnsi="Times New Roman" w:cs="Times New Roman"/>
          <w:sz w:val="24"/>
          <w:szCs w:val="24"/>
        </w:rPr>
        <w:t xml:space="preserve"> принципа у свакодневном животу, </w:t>
      </w:r>
      <w:r>
        <w:rPr>
          <w:rFonts w:ascii="Times New Roman" w:hAnsi="Times New Roman" w:cs="Times New Roman"/>
          <w:sz w:val="24"/>
          <w:szCs w:val="24"/>
          <w:lang w:val="sr-Cyrl-RS"/>
        </w:rPr>
        <w:t xml:space="preserve">затим, </w:t>
      </w:r>
      <w:r>
        <w:rPr>
          <w:rFonts w:ascii="Times New Roman" w:hAnsi="Times New Roman" w:cs="Times New Roman"/>
          <w:sz w:val="24"/>
          <w:szCs w:val="24"/>
        </w:rPr>
        <w:t>у изради презентација, у ликовном изражавању...</w:t>
      </w:r>
    </w:p>
    <w:p w:rsidR="00C621A5" w:rsidRDefault="00C621A5" w:rsidP="00C621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Учење о уметности није фокусирано на меморисање података, већ на подстицање ученика да размишљају, доживљавају уметничка дела, да разумеју појаве и промене у уметности, да аргументовано образлажу своје ставове и утиске, да повезују оно што уче са савременим животом... У складу са тим, појмови и теме само су подстицај за размишљање, истраживање и </w:t>
      </w:r>
      <w:r>
        <w:rPr>
          <w:rFonts w:ascii="Times New Roman" w:hAnsi="Times New Roman" w:cs="Times New Roman"/>
          <w:sz w:val="24"/>
          <w:szCs w:val="24"/>
          <w:lang w:val="sr-Cyrl-RS"/>
        </w:rPr>
        <w:t>развијање</w:t>
      </w:r>
      <w:r>
        <w:rPr>
          <w:rFonts w:ascii="Times New Roman" w:hAnsi="Times New Roman" w:cs="Times New Roman"/>
          <w:sz w:val="24"/>
          <w:szCs w:val="24"/>
        </w:rPr>
        <w:t xml:space="preserve"> знања, вештина и ставова током целог школовања. На пример, од ученика првог разреда не треба очекивати одговор на питање шта је уметност, већ их треба усмерити да сваке године трагају за одговором, у складу са богаћењем сопственог искуства и сазнања.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Приликом смишљања тема и активности потребно је размислити о томе која знања су заиста неопходна ученицима гимназије и зашто. Поједина знања су важна за живот у савременом свету. На пример, знање о потенцијалу археолошких локалитета и налаза, споменика културе, музеја и културних </w:t>
      </w:r>
      <w:r>
        <w:rPr>
          <w:rFonts w:ascii="Times New Roman" w:hAnsi="Times New Roman" w:cs="Times New Roman"/>
          <w:sz w:val="24"/>
          <w:szCs w:val="24"/>
        </w:rPr>
        <w:lastRenderedPageBreak/>
        <w:t xml:space="preserve">манифестација за развој туризма и смањење сиромаштва. Нека чињенична знања су неопходна да би ученик могао да се укључи у активности које подстичу размишљање и формирање ставова. На пример, ученик не може да разматра факторе који су утицали на положај уметника, улогу уметности и промене у уметности уколико не зна кључне чињенице о друштвеним приликама и карактеристикама уметности дате епохе. Поједина знања су сувишна. На пример, знање о професионалним ликовним техникама које ученици не могу да примене ни у школи ни код куће, датум рођења уметника, количина материјала која је утрошена за израду неког споменика... </w:t>
      </w:r>
    </w:p>
    <w:p w:rsidR="00C621A5" w:rsidRDefault="00C621A5" w:rsidP="00C621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Истовремено са планирањем тема наставник планира начин реализације, односно задатке и активности за ученике и бира најефикасније методе које су фокусиране на подршку целовитом развоју ученика (а не на обраду садржаја теме). На пример, за ученике је далеко корисније да сами истражују податке о египатским пирамидама и да размењују сазнања на часу, него да наставник предаје о пирамидама. Уметничка дела подстичу развијање идеја уколико се примене одговарајући поступци. На пример, ако се од ученика тражи да један сегмент уметничке слике искористе као подстицај за обликовање скулптуре, једну скулптуру као подстицај за дизајнирање ципела, музичко дело као подстицај за цртање графита и сл. Утицај античке архитектуре и уметности може се уочити у градовима, па наставник може да испланира обилазак неког града и потрагу за траговима прошлости које ће ученици фотографисати... могућности су бројне. </w:t>
      </w:r>
    </w:p>
    <w:p w:rsidR="00C621A5" w:rsidRDefault="00C621A5" w:rsidP="00C621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Треба имати у виду време и окружење у коме ученици живе и повезати теме са оним што је ученицима блиско и што их заиста интересује. На пример, уколико ученике интересује мода, наставник може у једној презентацији да прикаже промене у моди током историје или да покрене разговор и истраживање о дизајну, ауторским правима, комерцијализацији уметничких дела и сл.; уколико ученике занима како да зараде новац, наставник може да покрене истраживање о томе ко је финансирао уметност кроз историју, због чега је наслеђе културе и уметности важно за смањење сиромаштва, како слика, звук и текст могу да утичу на свест потрошача и сл. Прилагођавање наставе ученицима подразумева одређени степен импровизације, а програм додатно подржава креативност наставника.</w:t>
      </w:r>
    </w:p>
    <w:p w:rsidR="00C621A5" w:rsidRPr="005C4649" w:rsidRDefault="00C621A5" w:rsidP="00C621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Исходи који су наведени у табели нису</w:t>
      </w:r>
      <w:r w:rsidRPr="006820C7">
        <w:rPr>
          <w:rFonts w:ascii="Times New Roman" w:hAnsi="Times New Roman" w:cs="Times New Roman"/>
          <w:color w:val="auto"/>
          <w:sz w:val="24"/>
          <w:szCs w:val="24"/>
        </w:rPr>
        <w:t>једини</w:t>
      </w:r>
      <w:r>
        <w:rPr>
          <w:rFonts w:ascii="Times New Roman" w:hAnsi="Times New Roman" w:cs="Times New Roman"/>
          <w:color w:val="auto"/>
          <w:sz w:val="24"/>
          <w:szCs w:val="24"/>
        </w:rPr>
        <w:t xml:space="preserve"> исходи које ученици достижу у току године. У</w:t>
      </w:r>
      <w:r>
        <w:rPr>
          <w:rFonts w:ascii="Times New Roman" w:hAnsi="Times New Roman" w:cs="Times New Roman"/>
          <w:sz w:val="24"/>
          <w:szCs w:val="24"/>
        </w:rPr>
        <w:t xml:space="preserve">ченици ће достићи још неке вредне исходе, које није могуће пројектовати као обавезне за све, јер зависе од индивидуалних способности ученика, одабраних тема и метода рада. </w:t>
      </w:r>
    </w:p>
    <w:p w:rsidR="00C621A5" w:rsidRDefault="00C621A5" w:rsidP="00C621A5">
      <w:pPr>
        <w:spacing w:line="240" w:lineRule="auto"/>
        <w:ind w:firstLine="720"/>
        <w:jc w:val="both"/>
        <w:rPr>
          <w:rFonts w:ascii="Times New Roman" w:hAnsi="Times New Roman" w:cs="Times New Roman"/>
          <w:sz w:val="24"/>
          <w:szCs w:val="24"/>
        </w:rPr>
      </w:pPr>
    </w:p>
    <w:p w:rsidR="00C621A5" w:rsidRPr="003D0091" w:rsidRDefault="00C621A5" w:rsidP="00C621A5">
      <w:pPr>
        <w:spacing w:after="120"/>
        <w:ind w:left="540"/>
        <w:rPr>
          <w:rFonts w:ascii="Times New Roman" w:hAnsi="Times New Roman" w:cs="Times New Roman"/>
          <w:noProof/>
          <w:sz w:val="24"/>
          <w:szCs w:val="24"/>
        </w:rPr>
      </w:pPr>
      <w:r w:rsidRPr="00A40FD9">
        <w:rPr>
          <w:rFonts w:ascii="Times New Roman" w:hAnsi="Times New Roman" w:cs="Times New Roman"/>
          <w:noProof/>
          <w:sz w:val="24"/>
          <w:szCs w:val="24"/>
        </w:rPr>
        <w:t>II</w:t>
      </w:r>
      <w:r>
        <w:rPr>
          <w:rFonts w:ascii="Times New Roman" w:hAnsi="Times New Roman" w:cs="Times New Roman"/>
          <w:noProof/>
          <w:sz w:val="24"/>
          <w:szCs w:val="24"/>
        </w:rPr>
        <w:t>.</w:t>
      </w:r>
      <w:r w:rsidRPr="00A40FD9">
        <w:rPr>
          <w:rFonts w:ascii="Times New Roman" w:hAnsi="Times New Roman" w:cs="Times New Roman"/>
          <w:noProof/>
          <w:sz w:val="24"/>
          <w:szCs w:val="24"/>
        </w:rPr>
        <w:t xml:space="preserve">  </w:t>
      </w:r>
      <w:r w:rsidRPr="003D0091">
        <w:rPr>
          <w:rFonts w:ascii="Times New Roman" w:hAnsi="Times New Roman" w:cs="Times New Roman"/>
          <w:noProof/>
          <w:sz w:val="24"/>
          <w:szCs w:val="24"/>
        </w:rPr>
        <w:t xml:space="preserve">ПРАЋЕЊЕ И ВРЕДНОВАЊЕ НАСТАВЕ И УЧЕЊА </w:t>
      </w:r>
    </w:p>
    <w:p w:rsidR="00C621A5" w:rsidRPr="000B0D44" w:rsidRDefault="00C621A5" w:rsidP="00C621A5">
      <w:pPr>
        <w:spacing w:line="240" w:lineRule="auto"/>
        <w:ind w:firstLine="720"/>
        <w:jc w:val="both"/>
        <w:rPr>
          <w:rFonts w:ascii="Times New Roman" w:hAnsi="Times New Roman" w:cs="Times New Roman"/>
          <w:sz w:val="24"/>
          <w:szCs w:val="24"/>
        </w:rPr>
      </w:pPr>
      <w:r w:rsidRPr="000B0D44">
        <w:rPr>
          <w:rFonts w:ascii="Times New Roman" w:hAnsi="Times New Roman" w:cs="Times New Roman"/>
          <w:sz w:val="24"/>
          <w:szCs w:val="24"/>
        </w:rPr>
        <w:t xml:space="preserve">Праћење и вредновање се врши у складу са препорукама за праћење и вредновање датим у </w:t>
      </w:r>
      <w:r w:rsidRPr="00AA0325">
        <w:rPr>
          <w:rFonts w:ascii="Times New Roman" w:hAnsi="Times New Roman" w:cs="Times New Roman"/>
          <w:i/>
          <w:sz w:val="24"/>
          <w:szCs w:val="24"/>
        </w:rPr>
        <w:t>Општем упутству за остваривање програма наставе и учења обавезних предмета</w:t>
      </w:r>
      <w:r w:rsidRPr="000B0D44">
        <w:rPr>
          <w:rFonts w:ascii="Times New Roman" w:hAnsi="Times New Roman" w:cs="Times New Roman"/>
          <w:sz w:val="24"/>
          <w:szCs w:val="24"/>
        </w:rPr>
        <w:t xml:space="preserve">. </w:t>
      </w:r>
    </w:p>
    <w:p w:rsidR="00C621A5" w:rsidRPr="000B0D44" w:rsidRDefault="00C621A5" w:rsidP="00C621A5">
      <w:pPr>
        <w:spacing w:line="240" w:lineRule="auto"/>
        <w:ind w:firstLine="720"/>
        <w:jc w:val="both"/>
        <w:rPr>
          <w:rFonts w:ascii="Times New Roman" w:hAnsi="Times New Roman" w:cs="Times New Roman"/>
          <w:sz w:val="24"/>
          <w:szCs w:val="24"/>
        </w:rPr>
      </w:pPr>
      <w:r w:rsidRPr="000B0D44">
        <w:rPr>
          <w:rFonts w:ascii="Times New Roman" w:hAnsi="Times New Roman" w:cs="Times New Roman"/>
          <w:sz w:val="24"/>
          <w:szCs w:val="24"/>
        </w:rPr>
        <w:t xml:space="preserve">Елементи за праћење напредовања ученика су: 1) напредовање у комуникацији (у визуелном, вербалном и писаном изражавању); 2) напредовање у раду са подацима (визуелним, текстуалним и аудиовизуелним); 3) напредовање у развијању и примени идеја; 4) напредовање у развијању позитивних ставова. </w:t>
      </w:r>
    </w:p>
    <w:p w:rsidR="00C621A5" w:rsidRDefault="00C621A5" w:rsidP="00C621A5">
      <w:pPr>
        <w:spacing w:line="240" w:lineRule="auto"/>
        <w:jc w:val="both"/>
        <w:rPr>
          <w:rFonts w:ascii="Times New Roman" w:hAnsi="Times New Roman" w:cs="Times New Roman"/>
          <w:sz w:val="24"/>
          <w:szCs w:val="24"/>
        </w:rPr>
      </w:pPr>
      <w:r w:rsidRPr="000B0D44">
        <w:rPr>
          <w:rFonts w:ascii="Times New Roman" w:hAnsi="Times New Roman" w:cs="Times New Roman"/>
          <w:sz w:val="24"/>
          <w:szCs w:val="24"/>
        </w:rPr>
        <w:t xml:space="preserve">У настави </w:t>
      </w:r>
      <w:r w:rsidRPr="000B0D44">
        <w:rPr>
          <w:rFonts w:ascii="Times New Roman" w:hAnsi="Times New Roman" w:cs="Times New Roman"/>
          <w:i/>
          <w:sz w:val="24"/>
          <w:szCs w:val="24"/>
        </w:rPr>
        <w:t>ликовне културе</w:t>
      </w:r>
      <w:r w:rsidRPr="000B0D44">
        <w:rPr>
          <w:rFonts w:ascii="Times New Roman" w:hAnsi="Times New Roman" w:cs="Times New Roman"/>
          <w:sz w:val="24"/>
          <w:szCs w:val="24"/>
        </w:rPr>
        <w:t xml:space="preserve"> углавном није могуће мерити и објективно проценити напредак и постигнућа, нарочито када се процењује напредовање у развијању стваралачког мишљења и естетички квалитети ликовног рада. Међутим, </w:t>
      </w:r>
      <w:r>
        <w:rPr>
          <w:rFonts w:ascii="Times New Roman" w:hAnsi="Times New Roman" w:cs="Times New Roman"/>
          <w:sz w:val="24"/>
          <w:szCs w:val="24"/>
        </w:rPr>
        <w:t>могуће је поставити</w:t>
      </w:r>
      <w:r w:rsidRPr="000B0D44">
        <w:rPr>
          <w:rFonts w:ascii="Times New Roman" w:hAnsi="Times New Roman" w:cs="Times New Roman"/>
          <w:sz w:val="24"/>
          <w:szCs w:val="24"/>
        </w:rPr>
        <w:t xml:space="preserve"> неке захтеве. На пример, када ученици раде презентације, </w:t>
      </w:r>
      <w:r>
        <w:rPr>
          <w:rFonts w:ascii="Times New Roman" w:hAnsi="Times New Roman" w:cs="Times New Roman"/>
          <w:sz w:val="24"/>
          <w:szCs w:val="24"/>
        </w:rPr>
        <w:t xml:space="preserve">постављају се прво </w:t>
      </w:r>
      <w:r>
        <w:rPr>
          <w:rFonts w:ascii="Times New Roman" w:hAnsi="Times New Roman" w:cs="Times New Roman"/>
          <w:sz w:val="24"/>
          <w:szCs w:val="24"/>
        </w:rPr>
        <w:lastRenderedPageBreak/>
        <w:t>неки основни захтеви (</w:t>
      </w:r>
      <w:r w:rsidRPr="000B0D44">
        <w:rPr>
          <w:rFonts w:ascii="Times New Roman" w:hAnsi="Times New Roman" w:cs="Times New Roman"/>
          <w:i/>
          <w:sz w:val="24"/>
          <w:szCs w:val="24"/>
        </w:rPr>
        <w:t>5-7 слајдова, прикажите само кључне текстуалне и визуелне информације</w:t>
      </w:r>
      <w:r>
        <w:rPr>
          <w:rFonts w:ascii="Times New Roman" w:hAnsi="Times New Roman" w:cs="Times New Roman"/>
          <w:sz w:val="24"/>
          <w:szCs w:val="24"/>
        </w:rPr>
        <w:t>), затим, у старијим разредима се тражи више (</w:t>
      </w:r>
      <w:r w:rsidRPr="000B0D44">
        <w:rPr>
          <w:rFonts w:ascii="Times New Roman" w:hAnsi="Times New Roman" w:cs="Times New Roman"/>
          <w:i/>
          <w:sz w:val="24"/>
          <w:szCs w:val="24"/>
        </w:rPr>
        <w:t>безсерифна слова, контраст који не замара очи</w:t>
      </w:r>
      <w:r>
        <w:rPr>
          <w:rFonts w:ascii="Times New Roman" w:hAnsi="Times New Roman" w:cs="Times New Roman"/>
          <w:sz w:val="24"/>
          <w:szCs w:val="24"/>
        </w:rPr>
        <w:t>...).Исто важи и за организацију ликовне композиције, за рад у тиму, за комуникацију на друштвеним мрежама (коју наставник не може увек да прати, али може са ученицима да анализира позитивне и негативне примере), за цртање у апликативном програму... Ове захтеве није могуће предвидети програмом, јер се постављају у складу са природом задатка који осмишљава наставник. СОЛО таксономија може да буде од помоћи наставнику када одређује захтеве по разредима. Никако није добро тражити од ученика готов продукт, а да претходно нису постепено увођени у процес.</w:t>
      </w:r>
    </w:p>
    <w:p w:rsidR="00C621A5" w:rsidRPr="005C4649" w:rsidRDefault="00C621A5" w:rsidP="00C621A5">
      <w:pPr>
        <w:spacing w:line="240" w:lineRule="auto"/>
        <w:ind w:firstLine="720"/>
        <w:jc w:val="both"/>
        <w:rPr>
          <w:rFonts w:ascii="Times New Roman" w:hAnsi="Times New Roman" w:cs="Times New Roman"/>
          <w:sz w:val="24"/>
          <w:szCs w:val="24"/>
        </w:rPr>
      </w:pPr>
    </w:p>
    <w:p w:rsidR="00C621A5" w:rsidRDefault="00C621A5" w:rsidP="00C621A5">
      <w:pPr>
        <w:spacing w:line="240" w:lineRule="auto"/>
        <w:ind w:firstLine="720"/>
        <w:jc w:val="both"/>
        <w:rPr>
          <w:rFonts w:ascii="Times New Roman" w:hAnsi="Times New Roman" w:cs="Times New Roman"/>
          <w:sz w:val="24"/>
          <w:szCs w:val="24"/>
        </w:rPr>
      </w:pPr>
    </w:p>
    <w:p w:rsidR="00C621A5" w:rsidRDefault="00C621A5" w:rsidP="00C621A5">
      <w:pPr>
        <w:spacing w:line="240" w:lineRule="auto"/>
        <w:jc w:val="center"/>
        <w:rPr>
          <w:rFonts w:ascii="Times New Roman" w:hAnsi="Times New Roman" w:cs="Times New Roman"/>
          <w:color w:val="FF0000"/>
        </w:rPr>
      </w:pPr>
    </w:p>
    <w:p w:rsidR="00C621A5" w:rsidRDefault="00C621A5" w:rsidP="00C621A5">
      <w:pPr>
        <w:spacing w:line="240" w:lineRule="auto"/>
        <w:jc w:val="center"/>
        <w:rPr>
          <w:rFonts w:ascii="Times New Roman" w:hAnsi="Times New Roman" w:cs="Times New Roman"/>
          <w:color w:val="FF0000"/>
        </w:rPr>
      </w:pPr>
    </w:p>
    <w:p w:rsidR="00C621A5" w:rsidRDefault="00C621A5" w:rsidP="00C621A5">
      <w:pPr>
        <w:spacing w:line="240" w:lineRule="auto"/>
        <w:jc w:val="center"/>
        <w:rPr>
          <w:rFonts w:ascii="Times New Roman" w:hAnsi="Times New Roman" w:cs="Times New Roman"/>
          <w:color w:val="FF0000"/>
        </w:rPr>
      </w:pPr>
    </w:p>
    <w:p w:rsidR="00C437E0" w:rsidRDefault="00C437E0">
      <w:bookmarkStart w:id="0" w:name="_GoBack"/>
      <w:bookmarkEnd w:id="0"/>
    </w:p>
    <w:sectPr w:rsidR="00C4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454B"/>
    <w:multiLevelType w:val="hybridMultilevel"/>
    <w:tmpl w:val="B71C3288"/>
    <w:lvl w:ilvl="0" w:tplc="49BAE98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A5842"/>
    <w:multiLevelType w:val="hybridMultilevel"/>
    <w:tmpl w:val="EFB48F30"/>
    <w:lvl w:ilvl="0" w:tplc="9CA4ECAC">
      <w:start w:val="1"/>
      <w:numFmt w:val="decimal"/>
      <w:lvlText w:val="%1."/>
      <w:lvlJc w:val="left"/>
      <w:pPr>
        <w:ind w:left="3600" w:hanging="360"/>
      </w:pPr>
      <w:rPr>
        <w:b/>
        <w:color w:val="00000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64E50170"/>
    <w:multiLevelType w:val="hybridMultilevel"/>
    <w:tmpl w:val="AA505B60"/>
    <w:lvl w:ilvl="0" w:tplc="31F04A2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A5"/>
    <w:rsid w:val="00C437E0"/>
    <w:rsid w:val="00C6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21A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621A5"/>
    <w:pPr>
      <w:spacing w:after="160" w:line="256" w:lineRule="auto"/>
      <w:ind w:left="720"/>
      <w:contextualSpacing/>
    </w:pPr>
    <w:rPr>
      <w:rFonts w:ascii="Calibri" w:eastAsia="Calibri" w:hAnsi="Calibri" w:cs="Times New Roman"/>
      <w:color w:val="auto"/>
      <w:sz w:val="20"/>
      <w:szCs w:val="20"/>
      <w:lang w:val="uz-Cyrl-UZ"/>
    </w:rPr>
  </w:style>
  <w:style w:type="paragraph" w:styleId="NormalWeb">
    <w:name w:val="Normal (Web)"/>
    <w:basedOn w:val="Normal"/>
    <w:uiPriority w:val="99"/>
    <w:unhideWhenUsed/>
    <w:rsid w:val="00C621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621A5"/>
    <w:rPr>
      <w:rFonts w:ascii="Calibri" w:eastAsia="Calibri" w:hAnsi="Calibri" w:cs="Times New Roman"/>
      <w:sz w:val="20"/>
      <w:szCs w:val="20"/>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21A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621A5"/>
    <w:pPr>
      <w:spacing w:after="160" w:line="256" w:lineRule="auto"/>
      <w:ind w:left="720"/>
      <w:contextualSpacing/>
    </w:pPr>
    <w:rPr>
      <w:rFonts w:ascii="Calibri" w:eastAsia="Calibri" w:hAnsi="Calibri" w:cs="Times New Roman"/>
      <w:color w:val="auto"/>
      <w:sz w:val="20"/>
      <w:szCs w:val="20"/>
      <w:lang w:val="uz-Cyrl-UZ"/>
    </w:rPr>
  </w:style>
  <w:style w:type="paragraph" w:styleId="NormalWeb">
    <w:name w:val="Normal (Web)"/>
    <w:basedOn w:val="Normal"/>
    <w:uiPriority w:val="99"/>
    <w:unhideWhenUsed/>
    <w:rsid w:val="00C621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621A5"/>
    <w:rPr>
      <w:rFonts w:ascii="Calibri" w:eastAsia="Calibri" w:hAnsi="Calibri" w:cs="Times New Roman"/>
      <w:sz w:val="20"/>
      <w:szCs w:val="2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ЗУОВ</dc:creator>
  <cp:lastModifiedBy>ЗУОВ</cp:lastModifiedBy>
  <cp:revision>1</cp:revision>
  <dcterms:created xsi:type="dcterms:W3CDTF">2018-05-17T08:52:00Z</dcterms:created>
  <dcterms:modified xsi:type="dcterms:W3CDTF">2018-05-17T08:52:00Z</dcterms:modified>
</cp:coreProperties>
</file>